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029880" w14:textId="3CB79064" w:rsidR="00421D4B" w:rsidRPr="00312C6E" w:rsidRDefault="00263BE3" w:rsidP="00FE33D9">
      <w:pPr>
        <w:tabs>
          <w:tab w:val="left" w:pos="1966"/>
          <w:tab w:val="right" w:pos="8786"/>
        </w:tabs>
        <w:jc w:val="center"/>
        <w:rPr>
          <w:rFonts w:ascii="Arial" w:hAnsi="Arial" w:cs="Arial"/>
          <w:b/>
          <w:sz w:val="20"/>
          <w:szCs w:val="20"/>
        </w:rPr>
      </w:pPr>
      <w:r>
        <w:rPr>
          <w:rFonts w:ascii="Arial" w:hAnsi="Arial" w:cs="Arial"/>
          <w:b/>
          <w:sz w:val="20"/>
          <w:szCs w:val="20"/>
        </w:rPr>
        <w:br/>
      </w:r>
      <w:r w:rsidR="00421D4B" w:rsidRPr="00312C6E">
        <w:rPr>
          <w:rFonts w:ascii="Arial" w:hAnsi="Arial" w:cs="Arial"/>
          <w:b/>
          <w:sz w:val="20"/>
          <w:szCs w:val="20"/>
        </w:rPr>
        <w:t>OFICIO</w:t>
      </w:r>
    </w:p>
    <w:p w14:paraId="29A12E95" w14:textId="77777777" w:rsidR="00421D4B" w:rsidRPr="00312C6E" w:rsidRDefault="00421D4B" w:rsidP="00184154">
      <w:pPr>
        <w:tabs>
          <w:tab w:val="left" w:pos="1966"/>
          <w:tab w:val="right" w:pos="8786"/>
        </w:tabs>
        <w:jc w:val="center"/>
        <w:rPr>
          <w:rFonts w:ascii="Arial" w:hAnsi="Arial" w:cs="Arial"/>
          <w:b/>
          <w:sz w:val="20"/>
          <w:szCs w:val="20"/>
        </w:rPr>
      </w:pPr>
    </w:p>
    <w:p w14:paraId="0FD61C23" w14:textId="1D5E7BEC" w:rsidR="00421D4B" w:rsidRPr="000D0B81" w:rsidRDefault="0068447E" w:rsidP="00184154">
      <w:pPr>
        <w:jc w:val="right"/>
        <w:rPr>
          <w:rFonts w:ascii="Arial" w:hAnsi="Arial" w:cs="Arial"/>
          <w:b/>
          <w:sz w:val="20"/>
          <w:szCs w:val="20"/>
          <w:highlight w:val="yellow"/>
        </w:rPr>
      </w:pPr>
      <w:r w:rsidRPr="000D0B81">
        <w:rPr>
          <w:rFonts w:ascii="Arial" w:hAnsi="Arial" w:cs="Arial"/>
          <w:b/>
          <w:sz w:val="20"/>
          <w:szCs w:val="20"/>
          <w:highlight w:val="yellow"/>
        </w:rPr>
        <w:t>AMC-DA</w:t>
      </w:r>
      <w:r w:rsidR="00421D4B" w:rsidRPr="000D0B81">
        <w:rPr>
          <w:rFonts w:ascii="Arial" w:hAnsi="Arial" w:cs="Arial"/>
          <w:b/>
          <w:sz w:val="20"/>
          <w:szCs w:val="20"/>
          <w:highlight w:val="yellow"/>
        </w:rPr>
        <w:t>-</w:t>
      </w:r>
      <w:r w:rsidR="00BF1C03" w:rsidRPr="000D0B81">
        <w:rPr>
          <w:rFonts w:ascii="Arial" w:hAnsi="Arial" w:cs="Arial"/>
          <w:b/>
          <w:sz w:val="20"/>
          <w:szCs w:val="20"/>
          <w:highlight w:val="yellow"/>
        </w:rPr>
        <w:t>0</w:t>
      </w:r>
      <w:r w:rsidRPr="000D0B81">
        <w:rPr>
          <w:rFonts w:ascii="Arial" w:hAnsi="Arial" w:cs="Arial"/>
          <w:b/>
          <w:sz w:val="20"/>
          <w:szCs w:val="20"/>
          <w:highlight w:val="yellow"/>
        </w:rPr>
        <w:t>XXX</w:t>
      </w:r>
      <w:r w:rsidR="00DD522B" w:rsidRPr="000D0B81">
        <w:rPr>
          <w:rFonts w:ascii="Arial" w:hAnsi="Arial" w:cs="Arial"/>
          <w:b/>
          <w:sz w:val="20"/>
          <w:szCs w:val="20"/>
          <w:highlight w:val="yellow"/>
        </w:rPr>
        <w:t>-2026</w:t>
      </w:r>
    </w:p>
    <w:p w14:paraId="2EA94419" w14:textId="786931FB" w:rsidR="00421D4B" w:rsidRPr="00312C6E" w:rsidRDefault="00421D4B" w:rsidP="00184154">
      <w:pPr>
        <w:jc w:val="right"/>
        <w:rPr>
          <w:rFonts w:ascii="Arial" w:hAnsi="Arial" w:cs="Arial"/>
          <w:b/>
          <w:sz w:val="20"/>
          <w:szCs w:val="20"/>
        </w:rPr>
      </w:pPr>
      <w:r w:rsidRPr="000D0B81">
        <w:rPr>
          <w:rFonts w:ascii="Arial" w:hAnsi="Arial" w:cs="Arial"/>
          <w:b/>
          <w:sz w:val="20"/>
          <w:szCs w:val="20"/>
          <w:highlight w:val="yellow"/>
        </w:rPr>
        <w:t xml:space="preserve">Cajicá, </w:t>
      </w:r>
      <w:r w:rsidR="007F0709">
        <w:rPr>
          <w:rFonts w:ascii="Arial" w:hAnsi="Arial" w:cs="Arial"/>
          <w:b/>
          <w:sz w:val="20"/>
          <w:szCs w:val="20"/>
          <w:highlight w:val="yellow"/>
        </w:rPr>
        <w:t>veintitrés</w:t>
      </w:r>
      <w:r w:rsidR="0063101B" w:rsidRPr="000D0B81">
        <w:rPr>
          <w:rFonts w:ascii="Arial" w:hAnsi="Arial" w:cs="Arial"/>
          <w:b/>
          <w:sz w:val="20"/>
          <w:szCs w:val="20"/>
          <w:highlight w:val="yellow"/>
        </w:rPr>
        <w:t xml:space="preserve"> </w:t>
      </w:r>
      <w:r w:rsidRPr="000D0B81">
        <w:rPr>
          <w:rFonts w:ascii="Arial" w:hAnsi="Arial" w:cs="Arial"/>
          <w:b/>
          <w:sz w:val="20"/>
          <w:szCs w:val="20"/>
          <w:highlight w:val="yellow"/>
        </w:rPr>
        <w:t>(</w:t>
      </w:r>
      <w:r w:rsidR="00B44D0F">
        <w:rPr>
          <w:rFonts w:ascii="Arial" w:hAnsi="Arial" w:cs="Arial"/>
          <w:b/>
          <w:sz w:val="20"/>
          <w:szCs w:val="20"/>
          <w:highlight w:val="yellow"/>
        </w:rPr>
        <w:t>2</w:t>
      </w:r>
      <w:r w:rsidR="007F0709">
        <w:rPr>
          <w:rFonts w:ascii="Arial" w:hAnsi="Arial" w:cs="Arial"/>
          <w:b/>
          <w:sz w:val="20"/>
          <w:szCs w:val="20"/>
          <w:highlight w:val="yellow"/>
        </w:rPr>
        <w:t>3</w:t>
      </w:r>
      <w:r w:rsidRPr="000D0B81">
        <w:rPr>
          <w:rFonts w:ascii="Arial" w:hAnsi="Arial" w:cs="Arial"/>
          <w:b/>
          <w:sz w:val="20"/>
          <w:szCs w:val="20"/>
          <w:highlight w:val="yellow"/>
        </w:rPr>
        <w:t xml:space="preserve">) de </w:t>
      </w:r>
      <w:r w:rsidR="0068447E" w:rsidRPr="000D0B81">
        <w:rPr>
          <w:rFonts w:ascii="Arial" w:hAnsi="Arial" w:cs="Arial"/>
          <w:b/>
          <w:sz w:val="20"/>
          <w:szCs w:val="20"/>
          <w:highlight w:val="yellow"/>
        </w:rPr>
        <w:t>julio</w:t>
      </w:r>
      <w:r w:rsidR="00DD522B" w:rsidRPr="000D0B81">
        <w:rPr>
          <w:rFonts w:ascii="Arial" w:hAnsi="Arial" w:cs="Arial"/>
          <w:b/>
          <w:sz w:val="20"/>
          <w:szCs w:val="20"/>
          <w:highlight w:val="yellow"/>
        </w:rPr>
        <w:t xml:space="preserve"> de 2026</w:t>
      </w:r>
    </w:p>
    <w:p w14:paraId="406E76F6" w14:textId="77777777" w:rsidR="00B44D0F" w:rsidRDefault="00B44D0F" w:rsidP="008042F9">
      <w:pPr>
        <w:jc w:val="both"/>
        <w:rPr>
          <w:rFonts w:ascii="Arial" w:hAnsi="Arial" w:cs="Arial"/>
          <w:b/>
          <w:bCs/>
          <w:sz w:val="20"/>
          <w:szCs w:val="20"/>
        </w:rPr>
      </w:pPr>
    </w:p>
    <w:p w14:paraId="013E9E55" w14:textId="672CE588" w:rsidR="008042F9" w:rsidRDefault="0068447E" w:rsidP="008042F9">
      <w:pPr>
        <w:jc w:val="both"/>
        <w:rPr>
          <w:rFonts w:ascii="Arial" w:hAnsi="Arial" w:cs="Arial"/>
          <w:b/>
          <w:bCs/>
          <w:sz w:val="20"/>
          <w:szCs w:val="20"/>
        </w:rPr>
      </w:pPr>
      <w:r>
        <w:rPr>
          <w:rFonts w:ascii="Arial" w:hAnsi="Arial" w:cs="Arial"/>
          <w:b/>
          <w:bCs/>
          <w:sz w:val="20"/>
          <w:szCs w:val="20"/>
        </w:rPr>
        <w:t>Doctor:</w:t>
      </w:r>
    </w:p>
    <w:p w14:paraId="778A2C9C" w14:textId="334D7359" w:rsidR="0068447E" w:rsidRPr="00125F74" w:rsidRDefault="0068447E" w:rsidP="008042F9">
      <w:pPr>
        <w:jc w:val="both"/>
        <w:rPr>
          <w:rFonts w:ascii="Arial" w:hAnsi="Arial" w:cs="Arial"/>
          <w:b/>
          <w:bCs/>
          <w:sz w:val="20"/>
          <w:szCs w:val="20"/>
        </w:rPr>
      </w:pPr>
      <w:r>
        <w:rPr>
          <w:rFonts w:ascii="Arial" w:hAnsi="Arial" w:cs="Arial"/>
          <w:b/>
          <w:bCs/>
          <w:sz w:val="20"/>
          <w:szCs w:val="20"/>
        </w:rPr>
        <w:t>LUIS CARLOS RÚA SÁNCHEZ</w:t>
      </w:r>
    </w:p>
    <w:p w14:paraId="4FF4B2AB" w14:textId="689B61B9" w:rsidR="0068447E" w:rsidRDefault="0068447E" w:rsidP="0068447E">
      <w:pPr>
        <w:jc w:val="both"/>
        <w:rPr>
          <w:rFonts w:ascii="Arial" w:hAnsi="Arial" w:cs="Arial"/>
          <w:b/>
          <w:bCs/>
          <w:sz w:val="20"/>
          <w:szCs w:val="20"/>
        </w:rPr>
      </w:pPr>
      <w:r w:rsidRPr="0068447E">
        <w:rPr>
          <w:rFonts w:ascii="Arial" w:hAnsi="Arial" w:cs="Arial"/>
          <w:b/>
          <w:bCs/>
          <w:sz w:val="20"/>
          <w:szCs w:val="20"/>
        </w:rPr>
        <w:t>Se</w:t>
      </w:r>
      <w:r>
        <w:rPr>
          <w:rFonts w:ascii="Arial" w:hAnsi="Arial" w:cs="Arial"/>
          <w:b/>
          <w:bCs/>
          <w:sz w:val="20"/>
          <w:szCs w:val="20"/>
        </w:rPr>
        <w:t>nador de la República de Colombia</w:t>
      </w:r>
    </w:p>
    <w:p w14:paraId="7EF7298D" w14:textId="372070F6" w:rsidR="00D12BD0" w:rsidRDefault="00D12BD0" w:rsidP="0068447E">
      <w:pPr>
        <w:jc w:val="both"/>
        <w:rPr>
          <w:rFonts w:ascii="Arial" w:hAnsi="Arial" w:cs="Arial"/>
          <w:b/>
          <w:bCs/>
          <w:sz w:val="20"/>
          <w:szCs w:val="20"/>
        </w:rPr>
      </w:pPr>
      <w:r>
        <w:rPr>
          <w:rFonts w:ascii="Arial" w:hAnsi="Arial" w:cs="Arial"/>
          <w:b/>
          <w:bCs/>
          <w:sz w:val="20"/>
          <w:szCs w:val="20"/>
        </w:rPr>
        <w:t>PARTIDO ALIANZA VERDE</w:t>
      </w:r>
    </w:p>
    <w:p w14:paraId="0D197686" w14:textId="4EDB5D88" w:rsidR="008042F9" w:rsidRPr="00125F74" w:rsidRDefault="008042F9" w:rsidP="0068447E">
      <w:pPr>
        <w:jc w:val="both"/>
        <w:rPr>
          <w:rFonts w:ascii="Arial" w:hAnsi="Arial" w:cs="Arial"/>
          <w:b/>
          <w:bCs/>
          <w:sz w:val="20"/>
          <w:szCs w:val="20"/>
        </w:rPr>
      </w:pPr>
      <w:r w:rsidRPr="00125F74">
        <w:rPr>
          <w:rFonts w:ascii="Arial" w:hAnsi="Arial" w:cs="Arial"/>
          <w:b/>
          <w:bCs/>
          <w:sz w:val="20"/>
          <w:szCs w:val="20"/>
        </w:rPr>
        <w:t xml:space="preserve">Correo electrónico: </w:t>
      </w:r>
      <w:hyperlink r:id="rId8" w:history="1">
        <w:r w:rsidR="0068447E" w:rsidRPr="008B070B">
          <w:rPr>
            <w:rStyle w:val="Hipervnculo"/>
            <w:rFonts w:ascii="Arial" w:hAnsi="Arial" w:cs="Arial"/>
            <w:b/>
            <w:sz w:val="20"/>
            <w:szCs w:val="20"/>
          </w:rPr>
          <w:t>elefantescolinfotributaria@gmail.com</w:t>
        </w:r>
      </w:hyperlink>
      <w:r w:rsidR="0068447E">
        <w:rPr>
          <w:rFonts w:ascii="Arial" w:hAnsi="Arial" w:cs="Arial"/>
          <w:b/>
          <w:sz w:val="20"/>
          <w:szCs w:val="20"/>
        </w:rPr>
        <w:t xml:space="preserve"> </w:t>
      </w:r>
    </w:p>
    <w:p w14:paraId="24E4BC1D" w14:textId="5CE53FD3" w:rsidR="008042F9" w:rsidRPr="00125F74" w:rsidRDefault="0068447E" w:rsidP="008042F9">
      <w:pPr>
        <w:jc w:val="both"/>
        <w:rPr>
          <w:rFonts w:ascii="Arial" w:hAnsi="Arial" w:cs="Arial"/>
          <w:b/>
          <w:bCs/>
          <w:sz w:val="20"/>
          <w:szCs w:val="20"/>
        </w:rPr>
      </w:pPr>
      <w:r>
        <w:rPr>
          <w:rFonts w:ascii="Arial" w:hAnsi="Arial" w:cs="Arial"/>
          <w:b/>
          <w:bCs/>
          <w:sz w:val="20"/>
          <w:szCs w:val="20"/>
        </w:rPr>
        <w:t>Bogotá D.C</w:t>
      </w:r>
    </w:p>
    <w:p w14:paraId="6D47FB08" w14:textId="6688DB9A" w:rsidR="005F59BA" w:rsidRPr="00312C6E" w:rsidRDefault="005F59BA" w:rsidP="00184154">
      <w:pPr>
        <w:pStyle w:val="Sinespaciado"/>
        <w:jc w:val="both"/>
        <w:rPr>
          <w:rFonts w:cs="Arial"/>
          <w:b/>
          <w:sz w:val="20"/>
          <w:szCs w:val="20"/>
        </w:rPr>
      </w:pPr>
    </w:p>
    <w:p w14:paraId="4CF457B6" w14:textId="407FDDE1" w:rsidR="00D84AD4" w:rsidRPr="000776E4" w:rsidRDefault="00DB70C8" w:rsidP="0068447E">
      <w:pPr>
        <w:jc w:val="both"/>
        <w:rPr>
          <w:rFonts w:ascii="Arial" w:hAnsi="Arial" w:cs="Arial"/>
          <w:b/>
          <w:i/>
          <w:sz w:val="20"/>
          <w:szCs w:val="20"/>
        </w:rPr>
      </w:pPr>
      <w:r w:rsidRPr="00312C6E">
        <w:rPr>
          <w:rFonts w:ascii="Arial" w:hAnsi="Arial" w:cs="Arial"/>
          <w:b/>
          <w:sz w:val="20"/>
          <w:szCs w:val="20"/>
        </w:rPr>
        <w:t xml:space="preserve">ASUNTO: </w:t>
      </w:r>
      <w:r w:rsidR="0035664A">
        <w:rPr>
          <w:rFonts w:ascii="Arial" w:hAnsi="Arial" w:cs="Arial"/>
          <w:b/>
          <w:sz w:val="20"/>
          <w:szCs w:val="20"/>
        </w:rPr>
        <w:t>Respuesta</w:t>
      </w:r>
      <w:r w:rsidR="00782613">
        <w:rPr>
          <w:rFonts w:ascii="Arial" w:hAnsi="Arial" w:cs="Arial"/>
          <w:b/>
          <w:sz w:val="20"/>
          <w:szCs w:val="20"/>
        </w:rPr>
        <w:t xml:space="preserve"> </w:t>
      </w:r>
      <w:r w:rsidR="000D0B81">
        <w:rPr>
          <w:rFonts w:ascii="Arial" w:hAnsi="Arial" w:cs="Arial"/>
          <w:b/>
          <w:sz w:val="20"/>
          <w:szCs w:val="20"/>
        </w:rPr>
        <w:t>“</w:t>
      </w:r>
      <w:r w:rsidR="0068447E" w:rsidRPr="0068447E">
        <w:rPr>
          <w:rFonts w:ascii="Arial" w:hAnsi="Arial" w:cs="Arial"/>
          <w:b/>
          <w:i/>
          <w:sz w:val="20"/>
          <w:szCs w:val="20"/>
        </w:rPr>
        <w:t>Derecho de petición de informaci</w:t>
      </w:r>
      <w:r w:rsidR="0068447E">
        <w:rPr>
          <w:rFonts w:ascii="Arial" w:hAnsi="Arial" w:cs="Arial"/>
          <w:b/>
          <w:i/>
          <w:sz w:val="20"/>
          <w:szCs w:val="20"/>
        </w:rPr>
        <w:t xml:space="preserve">ón técnica sobre evaluación del </w:t>
      </w:r>
      <w:r w:rsidR="0068447E" w:rsidRPr="0068447E">
        <w:rPr>
          <w:rFonts w:ascii="Arial" w:hAnsi="Arial" w:cs="Arial"/>
          <w:b/>
          <w:i/>
          <w:sz w:val="20"/>
          <w:szCs w:val="20"/>
        </w:rPr>
        <w:t>desempeño fiscal, sostenibilidad presupuestal,</w:t>
      </w:r>
      <w:r w:rsidR="0068447E">
        <w:rPr>
          <w:rFonts w:ascii="Arial" w:hAnsi="Arial" w:cs="Arial"/>
          <w:b/>
          <w:i/>
          <w:sz w:val="20"/>
          <w:szCs w:val="20"/>
        </w:rPr>
        <w:t xml:space="preserve"> recaudo y eficiencia del gasto </w:t>
      </w:r>
      <w:r w:rsidR="0068447E" w:rsidRPr="0068447E">
        <w:rPr>
          <w:rFonts w:ascii="Arial" w:hAnsi="Arial" w:cs="Arial"/>
          <w:b/>
          <w:i/>
          <w:sz w:val="20"/>
          <w:szCs w:val="20"/>
        </w:rPr>
        <w:t>público municipal.</w:t>
      </w:r>
      <w:r w:rsidR="00782613" w:rsidRPr="00782613">
        <w:rPr>
          <w:rFonts w:ascii="Arial" w:hAnsi="Arial" w:cs="Arial"/>
          <w:b/>
          <w:i/>
          <w:sz w:val="20"/>
          <w:szCs w:val="20"/>
        </w:rPr>
        <w:t>”</w:t>
      </w:r>
      <w:r w:rsidR="00CB673A" w:rsidRPr="00782613">
        <w:rPr>
          <w:rFonts w:ascii="Arial" w:hAnsi="Arial" w:cs="Arial"/>
          <w:b/>
          <w:i/>
          <w:sz w:val="20"/>
          <w:szCs w:val="20"/>
        </w:rPr>
        <w:t>.</w:t>
      </w:r>
      <w:r w:rsidR="007F58AE">
        <w:rPr>
          <w:rFonts w:ascii="Arial" w:hAnsi="Arial" w:cs="Arial"/>
          <w:b/>
          <w:i/>
          <w:sz w:val="20"/>
          <w:szCs w:val="20"/>
        </w:rPr>
        <w:t xml:space="preserve"> </w:t>
      </w:r>
      <w:r w:rsidR="007F58AE" w:rsidRPr="007F58AE">
        <w:rPr>
          <w:rFonts w:ascii="Arial" w:hAnsi="Arial" w:cs="Arial"/>
          <w:b/>
          <w:sz w:val="20"/>
          <w:szCs w:val="20"/>
        </w:rPr>
        <w:t xml:space="preserve">Radicado Alcaldía Municipal de Cajicá PQRS </w:t>
      </w:r>
      <w:r w:rsidR="00DD522B" w:rsidRPr="00DD522B">
        <w:rPr>
          <w:rFonts w:ascii="Arial" w:hAnsi="Arial" w:cs="Arial"/>
          <w:b/>
          <w:sz w:val="20"/>
          <w:szCs w:val="20"/>
        </w:rPr>
        <w:t>2026</w:t>
      </w:r>
      <w:r w:rsidR="005315BC">
        <w:rPr>
          <w:rFonts w:ascii="Arial" w:hAnsi="Arial" w:cs="Arial"/>
          <w:b/>
          <w:sz w:val="20"/>
          <w:szCs w:val="20"/>
        </w:rPr>
        <w:t>0</w:t>
      </w:r>
      <w:r w:rsidR="0068447E">
        <w:rPr>
          <w:rFonts w:ascii="Arial" w:hAnsi="Arial" w:cs="Arial"/>
          <w:b/>
          <w:sz w:val="20"/>
          <w:szCs w:val="20"/>
        </w:rPr>
        <w:t>7910</w:t>
      </w:r>
      <w:r w:rsidR="008042F9">
        <w:rPr>
          <w:rFonts w:ascii="Arial" w:hAnsi="Arial" w:cs="Arial"/>
          <w:b/>
          <w:sz w:val="20"/>
          <w:szCs w:val="20"/>
        </w:rPr>
        <w:t>.</w:t>
      </w:r>
    </w:p>
    <w:p w14:paraId="3081E6EF" w14:textId="02852124" w:rsidR="00421D4B" w:rsidRPr="00312C6E" w:rsidRDefault="00421D4B" w:rsidP="00184154">
      <w:pPr>
        <w:jc w:val="both"/>
        <w:rPr>
          <w:rFonts w:ascii="Arial" w:hAnsi="Arial" w:cs="Arial"/>
          <w:b/>
          <w:sz w:val="20"/>
          <w:szCs w:val="20"/>
        </w:rPr>
      </w:pPr>
    </w:p>
    <w:p w14:paraId="48550C0A" w14:textId="61895E58" w:rsidR="00421D4B" w:rsidRPr="00312C6E" w:rsidRDefault="00421D4B" w:rsidP="00184154">
      <w:pPr>
        <w:jc w:val="both"/>
        <w:rPr>
          <w:rFonts w:ascii="Arial" w:hAnsi="Arial" w:cs="Arial"/>
          <w:sz w:val="20"/>
          <w:szCs w:val="20"/>
        </w:rPr>
      </w:pPr>
      <w:r w:rsidRPr="00312C6E">
        <w:rPr>
          <w:rFonts w:ascii="Arial" w:hAnsi="Arial" w:cs="Arial"/>
          <w:sz w:val="20"/>
          <w:szCs w:val="20"/>
        </w:rPr>
        <w:t>Cordial saludo,</w:t>
      </w:r>
    </w:p>
    <w:p w14:paraId="2008E8BE" w14:textId="10D58549" w:rsidR="00421D4B" w:rsidRPr="00312C6E" w:rsidRDefault="00421D4B" w:rsidP="00184154">
      <w:pPr>
        <w:jc w:val="both"/>
        <w:rPr>
          <w:rFonts w:ascii="Arial" w:hAnsi="Arial" w:cs="Arial"/>
          <w:sz w:val="20"/>
          <w:szCs w:val="20"/>
        </w:rPr>
      </w:pPr>
    </w:p>
    <w:p w14:paraId="3E704381" w14:textId="7131792F" w:rsidR="00D35646" w:rsidRPr="000D0B81" w:rsidRDefault="00D35646" w:rsidP="00D35646">
      <w:pPr>
        <w:jc w:val="both"/>
        <w:rPr>
          <w:rFonts w:ascii="Arial" w:hAnsi="Arial" w:cs="Arial"/>
          <w:sz w:val="20"/>
          <w:szCs w:val="20"/>
        </w:rPr>
      </w:pPr>
      <w:r>
        <w:rPr>
          <w:rFonts w:ascii="Arial" w:hAnsi="Arial" w:cs="Arial"/>
          <w:sz w:val="20"/>
          <w:szCs w:val="20"/>
        </w:rPr>
        <w:t xml:space="preserve">Por medio del presente oficio y encontrándose dentro de los términos establecidos en el artículo 23 de la Constitución Política, la Ley 1437 de 2011 y la Ley 1755 de 2015, </w:t>
      </w:r>
      <w:r w:rsidR="0068447E">
        <w:rPr>
          <w:rFonts w:ascii="Arial" w:hAnsi="Arial" w:cs="Arial"/>
          <w:sz w:val="20"/>
          <w:szCs w:val="20"/>
        </w:rPr>
        <w:t>la Alcaldía Municipal de Cajicá - Cundinamarc</w:t>
      </w:r>
      <w:r w:rsidR="0068447E" w:rsidRPr="000D0B81">
        <w:rPr>
          <w:rFonts w:ascii="Arial" w:hAnsi="Arial" w:cs="Arial"/>
          <w:sz w:val="20"/>
          <w:szCs w:val="20"/>
        </w:rPr>
        <w:t>a</w:t>
      </w:r>
      <w:r w:rsidRPr="000D0B81">
        <w:rPr>
          <w:rFonts w:ascii="Arial" w:hAnsi="Arial" w:cs="Arial"/>
          <w:sz w:val="20"/>
          <w:szCs w:val="20"/>
        </w:rPr>
        <w:t xml:space="preserve">, se permite </w:t>
      </w:r>
      <w:r w:rsidR="0035664A">
        <w:rPr>
          <w:rFonts w:ascii="Arial" w:hAnsi="Arial" w:cs="Arial"/>
          <w:sz w:val="20"/>
          <w:szCs w:val="20"/>
        </w:rPr>
        <w:t>dar respuesta de fondo a la</w:t>
      </w:r>
      <w:r w:rsidRPr="000D0B81">
        <w:rPr>
          <w:rFonts w:ascii="Arial" w:hAnsi="Arial" w:cs="Arial"/>
          <w:sz w:val="20"/>
          <w:szCs w:val="20"/>
        </w:rPr>
        <w:t xml:space="preserve"> solicitud que fuera radicada al correo de la Dirección de Atención al Ciudadano de la Alcaldía Municipal PQRS</w:t>
      </w:r>
      <w:r w:rsidR="00D12BD0">
        <w:rPr>
          <w:rFonts w:ascii="Arial" w:hAnsi="Arial" w:cs="Arial"/>
          <w:sz w:val="20"/>
          <w:szCs w:val="20"/>
        </w:rPr>
        <w:t xml:space="preserve"> el pasado 23</w:t>
      </w:r>
      <w:r w:rsidR="0068447E" w:rsidRPr="000D0B81">
        <w:rPr>
          <w:rFonts w:ascii="Arial" w:hAnsi="Arial" w:cs="Arial"/>
          <w:sz w:val="20"/>
          <w:szCs w:val="20"/>
        </w:rPr>
        <w:t>-06-2026 (D-M-A)</w:t>
      </w:r>
      <w:r w:rsidR="0035664A">
        <w:rPr>
          <w:rFonts w:ascii="Arial" w:hAnsi="Arial" w:cs="Arial"/>
          <w:sz w:val="20"/>
          <w:szCs w:val="20"/>
        </w:rPr>
        <w:t>, en los siguientes términos:</w:t>
      </w:r>
    </w:p>
    <w:p w14:paraId="3AB3CD51" w14:textId="77777777" w:rsidR="0068447E" w:rsidRPr="000D0B81" w:rsidRDefault="0068447E" w:rsidP="004B6F7B">
      <w:pPr>
        <w:jc w:val="both"/>
        <w:rPr>
          <w:rFonts w:ascii="Arial" w:hAnsi="Arial" w:cs="Arial"/>
          <w:sz w:val="20"/>
          <w:szCs w:val="20"/>
        </w:rPr>
      </w:pPr>
    </w:p>
    <w:p w14:paraId="38FA6E59" w14:textId="5396762E" w:rsidR="0035664A" w:rsidRPr="0035664A" w:rsidRDefault="0035664A" w:rsidP="0035664A">
      <w:pPr>
        <w:pStyle w:val="Prrafodelista"/>
        <w:numPr>
          <w:ilvl w:val="0"/>
          <w:numId w:val="15"/>
        </w:numPr>
        <w:jc w:val="both"/>
        <w:rPr>
          <w:rFonts w:ascii="Arial" w:hAnsi="Arial" w:cs="Arial"/>
          <w:b/>
          <w:bCs/>
          <w:i/>
          <w:iCs/>
          <w:sz w:val="20"/>
          <w:szCs w:val="20"/>
        </w:rPr>
      </w:pPr>
      <w:r w:rsidRPr="0035664A">
        <w:rPr>
          <w:rFonts w:ascii="Arial" w:hAnsi="Arial" w:cs="Arial"/>
          <w:b/>
          <w:bCs/>
          <w:i/>
          <w:iCs/>
          <w:sz w:val="20"/>
          <w:szCs w:val="20"/>
        </w:rPr>
        <w:t>Informe para cada vigencia 2016-2026 la categoría fiscal del municipio, indicando el acto administrativo de categorización, los Ingresos Corrientes de Libre Destinación certificados - ICLD, la población certificada y la fuente oficial utilizada.</w:t>
      </w:r>
    </w:p>
    <w:p w14:paraId="69CF5FAE" w14:textId="77777777" w:rsidR="0035664A" w:rsidRDefault="0035664A" w:rsidP="0035664A">
      <w:pPr>
        <w:jc w:val="both"/>
        <w:rPr>
          <w:rFonts w:ascii="Arial" w:hAnsi="Arial" w:cs="Arial"/>
          <w:b/>
          <w:bCs/>
          <w:i/>
          <w:iCs/>
          <w:sz w:val="20"/>
          <w:szCs w:val="20"/>
        </w:rPr>
      </w:pPr>
    </w:p>
    <w:tbl>
      <w:tblPr>
        <w:tblW w:w="9054" w:type="dxa"/>
        <w:tblCellMar>
          <w:left w:w="0" w:type="dxa"/>
          <w:right w:w="0" w:type="dxa"/>
        </w:tblCellMar>
        <w:tblLook w:val="04A0" w:firstRow="1" w:lastRow="0" w:firstColumn="1" w:lastColumn="0" w:noHBand="0" w:noVBand="1"/>
      </w:tblPr>
      <w:tblGrid>
        <w:gridCol w:w="1063"/>
        <w:gridCol w:w="1383"/>
        <w:gridCol w:w="3240"/>
        <w:gridCol w:w="1260"/>
        <w:gridCol w:w="2108"/>
      </w:tblGrid>
      <w:tr w:rsidR="00EE56DB" w:rsidRPr="00D90AAF" w14:paraId="407D48F0" w14:textId="77777777" w:rsidTr="00542098">
        <w:trPr>
          <w:trHeight w:val="300"/>
        </w:trPr>
        <w:tc>
          <w:tcPr>
            <w:tcW w:w="0" w:type="auto"/>
            <w:vMerge w:val="restart"/>
            <w:tcBorders>
              <w:top w:val="single" w:sz="6" w:space="0" w:color="CCCCCC"/>
              <w:left w:val="single" w:sz="6" w:space="0" w:color="000000"/>
              <w:right w:val="single" w:sz="6" w:space="0" w:color="000000"/>
            </w:tcBorders>
            <w:shd w:val="clear" w:color="auto" w:fill="F2F2F2" w:themeFill="background1" w:themeFillShade="F2"/>
            <w:tcMar>
              <w:top w:w="0" w:type="dxa"/>
              <w:left w:w="45" w:type="dxa"/>
              <w:bottom w:w="0" w:type="dxa"/>
              <w:right w:w="45" w:type="dxa"/>
            </w:tcMar>
            <w:vAlign w:val="center"/>
          </w:tcPr>
          <w:p w14:paraId="7BF23447" w14:textId="43FC57EE" w:rsidR="00971B2D" w:rsidRPr="00EF5E15" w:rsidRDefault="00971B2D" w:rsidP="00542098">
            <w:pPr>
              <w:jc w:val="center"/>
              <w:rPr>
                <w:rFonts w:ascii="Arial" w:eastAsia="Times New Roman" w:hAnsi="Arial" w:cs="Arial"/>
                <w:b/>
                <w:bCs/>
                <w:sz w:val="20"/>
                <w:szCs w:val="20"/>
              </w:rPr>
            </w:pPr>
            <w:r w:rsidRPr="00EF5E15">
              <w:rPr>
                <w:rFonts w:ascii="Arial" w:eastAsia="Times New Roman" w:hAnsi="Arial" w:cs="Arial"/>
                <w:b/>
                <w:bCs/>
                <w:sz w:val="20"/>
                <w:szCs w:val="20"/>
              </w:rPr>
              <w:t>Vigencia fiscal</w:t>
            </w:r>
          </w:p>
        </w:tc>
        <w:tc>
          <w:tcPr>
            <w:tcW w:w="0" w:type="auto"/>
            <w:vMerge w:val="restart"/>
            <w:tcBorders>
              <w:top w:val="single" w:sz="6" w:space="0" w:color="CCCCCC"/>
              <w:left w:val="single" w:sz="6" w:space="0" w:color="CCCCCC"/>
              <w:right w:val="single" w:sz="6" w:space="0" w:color="000000"/>
            </w:tcBorders>
            <w:shd w:val="clear" w:color="auto" w:fill="F2F2F2" w:themeFill="background1" w:themeFillShade="F2"/>
            <w:tcMar>
              <w:top w:w="0" w:type="dxa"/>
              <w:left w:w="45" w:type="dxa"/>
              <w:bottom w:w="0" w:type="dxa"/>
              <w:right w:w="45" w:type="dxa"/>
            </w:tcMar>
            <w:vAlign w:val="center"/>
          </w:tcPr>
          <w:p w14:paraId="15CC8B5F" w14:textId="63CE2B67" w:rsidR="00971B2D" w:rsidRPr="00EF5E15" w:rsidRDefault="00971B2D" w:rsidP="00542098">
            <w:pPr>
              <w:jc w:val="center"/>
              <w:rPr>
                <w:rFonts w:ascii="Arial" w:eastAsia="Times New Roman" w:hAnsi="Arial" w:cs="Arial"/>
                <w:b/>
                <w:bCs/>
                <w:sz w:val="20"/>
                <w:szCs w:val="20"/>
              </w:rPr>
            </w:pPr>
            <w:r w:rsidRPr="00EF5E15">
              <w:rPr>
                <w:rFonts w:ascii="Arial" w:eastAsia="Times New Roman" w:hAnsi="Arial" w:cs="Arial"/>
                <w:b/>
                <w:bCs/>
                <w:sz w:val="20"/>
                <w:szCs w:val="20"/>
              </w:rPr>
              <w:t>Categoría del municipio</w:t>
            </w:r>
          </w:p>
        </w:tc>
        <w:tc>
          <w:tcPr>
            <w:tcW w:w="0" w:type="auto"/>
            <w:vMerge w:val="restart"/>
            <w:tcBorders>
              <w:top w:val="single" w:sz="6" w:space="0" w:color="CCCCCC"/>
              <w:left w:val="single" w:sz="6" w:space="0" w:color="CCCCCC"/>
              <w:right w:val="single" w:sz="6" w:space="0" w:color="000000"/>
            </w:tcBorders>
            <w:shd w:val="clear" w:color="auto" w:fill="F2F2F2" w:themeFill="background1" w:themeFillShade="F2"/>
            <w:tcMar>
              <w:top w:w="0" w:type="dxa"/>
              <w:left w:w="45" w:type="dxa"/>
              <w:bottom w:w="0" w:type="dxa"/>
              <w:right w:w="45" w:type="dxa"/>
            </w:tcMar>
            <w:vAlign w:val="center"/>
          </w:tcPr>
          <w:p w14:paraId="630B8491" w14:textId="5D56DD72" w:rsidR="00971B2D" w:rsidRPr="00EF5E15" w:rsidRDefault="00971B2D" w:rsidP="00542098">
            <w:pPr>
              <w:jc w:val="center"/>
              <w:rPr>
                <w:rFonts w:ascii="Arial" w:eastAsia="Times New Roman" w:hAnsi="Arial" w:cs="Arial"/>
                <w:b/>
                <w:bCs/>
                <w:sz w:val="20"/>
                <w:szCs w:val="20"/>
              </w:rPr>
            </w:pPr>
            <w:r w:rsidRPr="00EF5E15">
              <w:rPr>
                <w:rFonts w:ascii="Arial" w:eastAsia="Times New Roman" w:hAnsi="Arial" w:cs="Arial"/>
                <w:b/>
                <w:bCs/>
                <w:sz w:val="20"/>
                <w:szCs w:val="20"/>
              </w:rPr>
              <w:t>Acto administrativo</w:t>
            </w:r>
          </w:p>
        </w:tc>
        <w:tc>
          <w:tcPr>
            <w:tcW w:w="0" w:type="auto"/>
            <w:gridSpan w:val="2"/>
            <w:tcBorders>
              <w:top w:val="single" w:sz="6" w:space="0" w:color="CCCCCC"/>
              <w:left w:val="single" w:sz="6" w:space="0" w:color="CCCCCC"/>
              <w:bottom w:val="single" w:sz="6" w:space="0" w:color="000000"/>
              <w:right w:val="single" w:sz="6" w:space="0" w:color="000000"/>
            </w:tcBorders>
            <w:shd w:val="clear" w:color="auto" w:fill="F2F2F2" w:themeFill="background1" w:themeFillShade="F2"/>
            <w:tcMar>
              <w:top w:w="0" w:type="dxa"/>
              <w:left w:w="45" w:type="dxa"/>
              <w:bottom w:w="0" w:type="dxa"/>
              <w:right w:w="45" w:type="dxa"/>
            </w:tcMar>
            <w:vAlign w:val="center"/>
          </w:tcPr>
          <w:p w14:paraId="59B99B07" w14:textId="6A548831" w:rsidR="00971B2D" w:rsidRPr="00EF5E15" w:rsidRDefault="00971B2D" w:rsidP="00542098">
            <w:pPr>
              <w:jc w:val="center"/>
              <w:rPr>
                <w:rFonts w:ascii="Arial" w:eastAsia="Times New Roman" w:hAnsi="Arial" w:cs="Arial"/>
                <w:b/>
                <w:bCs/>
                <w:sz w:val="20"/>
                <w:szCs w:val="20"/>
              </w:rPr>
            </w:pPr>
            <w:r w:rsidRPr="00EF5E15">
              <w:rPr>
                <w:rFonts w:ascii="Arial" w:eastAsia="Times New Roman" w:hAnsi="Arial" w:cs="Arial"/>
                <w:b/>
                <w:bCs/>
                <w:sz w:val="20"/>
                <w:szCs w:val="20"/>
              </w:rPr>
              <w:t>Información correspondiente al año de expedición del decreto</w:t>
            </w:r>
          </w:p>
        </w:tc>
      </w:tr>
      <w:tr w:rsidR="00EE56DB" w:rsidRPr="00D90AAF" w14:paraId="5D657762" w14:textId="77777777" w:rsidTr="00542098">
        <w:trPr>
          <w:trHeight w:val="300"/>
        </w:trPr>
        <w:tc>
          <w:tcPr>
            <w:tcW w:w="0" w:type="auto"/>
            <w:vMerge/>
            <w:tcBorders>
              <w:left w:val="single" w:sz="6" w:space="0" w:color="000000"/>
              <w:bottom w:val="single" w:sz="6" w:space="0" w:color="000000"/>
              <w:right w:val="single" w:sz="6" w:space="0" w:color="000000"/>
            </w:tcBorders>
            <w:shd w:val="clear" w:color="auto" w:fill="F2F2F2" w:themeFill="background1" w:themeFillShade="F2"/>
            <w:tcMar>
              <w:top w:w="0" w:type="dxa"/>
              <w:left w:w="45" w:type="dxa"/>
              <w:bottom w:w="0" w:type="dxa"/>
              <w:right w:w="45" w:type="dxa"/>
            </w:tcMar>
            <w:vAlign w:val="center"/>
            <w:hideMark/>
          </w:tcPr>
          <w:p w14:paraId="4FB44EB0" w14:textId="32BAD14D" w:rsidR="00971B2D" w:rsidRPr="00EF5E15" w:rsidRDefault="00971B2D" w:rsidP="00542098">
            <w:pPr>
              <w:jc w:val="center"/>
              <w:rPr>
                <w:rFonts w:ascii="Arial" w:eastAsia="Times New Roman" w:hAnsi="Arial" w:cs="Arial"/>
                <w:b/>
                <w:bCs/>
                <w:sz w:val="20"/>
                <w:szCs w:val="20"/>
              </w:rPr>
            </w:pPr>
          </w:p>
        </w:tc>
        <w:tc>
          <w:tcPr>
            <w:tcW w:w="0" w:type="auto"/>
            <w:vMerge/>
            <w:tcBorders>
              <w:left w:val="single" w:sz="6" w:space="0" w:color="CCCCCC"/>
              <w:bottom w:val="single" w:sz="6" w:space="0" w:color="000000"/>
              <w:right w:val="single" w:sz="6" w:space="0" w:color="000000"/>
            </w:tcBorders>
            <w:shd w:val="clear" w:color="auto" w:fill="F2F2F2" w:themeFill="background1" w:themeFillShade="F2"/>
            <w:tcMar>
              <w:top w:w="0" w:type="dxa"/>
              <w:left w:w="45" w:type="dxa"/>
              <w:bottom w:w="0" w:type="dxa"/>
              <w:right w:w="45" w:type="dxa"/>
            </w:tcMar>
            <w:vAlign w:val="center"/>
            <w:hideMark/>
          </w:tcPr>
          <w:p w14:paraId="533B83A3" w14:textId="66B25E07" w:rsidR="00971B2D" w:rsidRPr="00EF5E15" w:rsidRDefault="00971B2D" w:rsidP="00542098">
            <w:pPr>
              <w:jc w:val="center"/>
              <w:rPr>
                <w:rFonts w:ascii="Arial" w:eastAsia="Times New Roman" w:hAnsi="Arial" w:cs="Arial"/>
                <w:b/>
                <w:bCs/>
                <w:sz w:val="20"/>
                <w:szCs w:val="20"/>
              </w:rPr>
            </w:pPr>
          </w:p>
        </w:tc>
        <w:tc>
          <w:tcPr>
            <w:tcW w:w="0" w:type="auto"/>
            <w:vMerge/>
            <w:tcBorders>
              <w:left w:val="single" w:sz="6" w:space="0" w:color="CCCCCC"/>
              <w:bottom w:val="single" w:sz="6" w:space="0" w:color="000000"/>
              <w:right w:val="single" w:sz="6" w:space="0" w:color="000000"/>
            </w:tcBorders>
            <w:shd w:val="clear" w:color="auto" w:fill="F2F2F2" w:themeFill="background1" w:themeFillShade="F2"/>
            <w:tcMar>
              <w:top w:w="0" w:type="dxa"/>
              <w:left w:w="45" w:type="dxa"/>
              <w:bottom w:w="0" w:type="dxa"/>
              <w:right w:w="45" w:type="dxa"/>
            </w:tcMar>
            <w:vAlign w:val="center"/>
            <w:hideMark/>
          </w:tcPr>
          <w:p w14:paraId="2D35EBEB" w14:textId="67C72156" w:rsidR="00971B2D" w:rsidRPr="00EF5E15" w:rsidRDefault="00971B2D" w:rsidP="00542098">
            <w:pPr>
              <w:jc w:val="center"/>
              <w:rPr>
                <w:rFonts w:ascii="Arial" w:eastAsia="Times New Roman" w:hAnsi="Arial" w:cs="Arial"/>
                <w:b/>
                <w:bCs/>
                <w:sz w:val="20"/>
                <w:szCs w:val="20"/>
              </w:rPr>
            </w:pPr>
          </w:p>
        </w:tc>
        <w:tc>
          <w:tcPr>
            <w:tcW w:w="0" w:type="auto"/>
            <w:tcBorders>
              <w:top w:val="single" w:sz="6" w:space="0" w:color="CCCCCC"/>
              <w:left w:val="single" w:sz="6" w:space="0" w:color="CCCCCC"/>
              <w:bottom w:val="single" w:sz="6" w:space="0" w:color="000000"/>
              <w:right w:val="single" w:sz="6" w:space="0" w:color="000000"/>
            </w:tcBorders>
            <w:shd w:val="clear" w:color="auto" w:fill="F2F2F2" w:themeFill="background1" w:themeFillShade="F2"/>
            <w:tcMar>
              <w:top w:w="0" w:type="dxa"/>
              <w:left w:w="45" w:type="dxa"/>
              <w:bottom w:w="0" w:type="dxa"/>
              <w:right w:w="45" w:type="dxa"/>
            </w:tcMar>
            <w:vAlign w:val="center"/>
            <w:hideMark/>
          </w:tcPr>
          <w:p w14:paraId="08A858D6" w14:textId="081DD58A" w:rsidR="00971B2D" w:rsidRPr="00EF5E15" w:rsidRDefault="00971B2D" w:rsidP="00542098">
            <w:pPr>
              <w:jc w:val="center"/>
              <w:rPr>
                <w:rFonts w:ascii="Arial" w:eastAsia="Times New Roman" w:hAnsi="Arial" w:cs="Arial"/>
                <w:b/>
                <w:bCs/>
                <w:sz w:val="20"/>
                <w:szCs w:val="20"/>
              </w:rPr>
            </w:pPr>
            <w:r w:rsidRPr="00EF5E15">
              <w:rPr>
                <w:rFonts w:ascii="Arial" w:eastAsia="Times New Roman" w:hAnsi="Arial" w:cs="Arial"/>
                <w:b/>
                <w:bCs/>
                <w:sz w:val="20"/>
                <w:szCs w:val="20"/>
              </w:rPr>
              <w:t>ICLD en miles</w:t>
            </w:r>
          </w:p>
        </w:tc>
        <w:tc>
          <w:tcPr>
            <w:tcW w:w="0" w:type="auto"/>
            <w:tcBorders>
              <w:top w:val="single" w:sz="6" w:space="0" w:color="CCCCCC"/>
              <w:left w:val="single" w:sz="6" w:space="0" w:color="CCCCCC"/>
              <w:bottom w:val="single" w:sz="6" w:space="0" w:color="000000"/>
              <w:right w:val="single" w:sz="6" w:space="0" w:color="000000"/>
            </w:tcBorders>
            <w:shd w:val="clear" w:color="auto" w:fill="F2F2F2" w:themeFill="background1" w:themeFillShade="F2"/>
            <w:tcMar>
              <w:top w:w="0" w:type="dxa"/>
              <w:left w:w="45" w:type="dxa"/>
              <w:bottom w:w="0" w:type="dxa"/>
              <w:right w:w="45" w:type="dxa"/>
            </w:tcMar>
            <w:vAlign w:val="center"/>
            <w:hideMark/>
          </w:tcPr>
          <w:p w14:paraId="3D64C1A4" w14:textId="77777777" w:rsidR="00971B2D" w:rsidRPr="00EF5E15" w:rsidRDefault="00971B2D" w:rsidP="00542098">
            <w:pPr>
              <w:jc w:val="center"/>
              <w:rPr>
                <w:rFonts w:ascii="Arial" w:eastAsia="Times New Roman" w:hAnsi="Arial" w:cs="Arial"/>
                <w:b/>
                <w:bCs/>
                <w:sz w:val="20"/>
                <w:szCs w:val="20"/>
              </w:rPr>
            </w:pPr>
            <w:r w:rsidRPr="00EF5E15">
              <w:rPr>
                <w:rFonts w:ascii="Arial" w:eastAsia="Times New Roman" w:hAnsi="Arial" w:cs="Arial"/>
                <w:b/>
                <w:bCs/>
                <w:sz w:val="20"/>
                <w:szCs w:val="20"/>
              </w:rPr>
              <w:t>Población certificada (habitantes) a 30 de junio</w:t>
            </w:r>
          </w:p>
        </w:tc>
      </w:tr>
      <w:tr w:rsidR="00EE56DB" w:rsidRPr="00D90AAF" w14:paraId="5A34D576" w14:textId="77777777" w:rsidTr="00542098">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18A1DD65" w14:textId="77777777" w:rsidR="00380368" w:rsidRPr="00585A87" w:rsidRDefault="00380368" w:rsidP="00542098">
            <w:pPr>
              <w:jc w:val="center"/>
              <w:rPr>
                <w:rFonts w:ascii="Arial" w:eastAsia="Times New Roman" w:hAnsi="Arial" w:cs="Arial"/>
                <w:b/>
                <w:bCs/>
                <w:sz w:val="20"/>
                <w:szCs w:val="20"/>
              </w:rPr>
            </w:pPr>
            <w:r w:rsidRPr="00585A87">
              <w:rPr>
                <w:rFonts w:ascii="Arial" w:eastAsia="Times New Roman" w:hAnsi="Arial" w:cs="Arial"/>
                <w:b/>
                <w:bCs/>
                <w:sz w:val="20"/>
                <w:szCs w:val="20"/>
              </w:rPr>
              <w:t>2016</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4B729A9" w14:textId="77777777" w:rsidR="00380368" w:rsidRPr="00585A87" w:rsidRDefault="00380368" w:rsidP="00542098">
            <w:pPr>
              <w:jc w:val="center"/>
              <w:rPr>
                <w:rFonts w:ascii="Arial" w:eastAsia="Times New Roman" w:hAnsi="Arial" w:cs="Arial"/>
                <w:sz w:val="20"/>
                <w:szCs w:val="20"/>
              </w:rPr>
            </w:pPr>
            <w:r w:rsidRPr="00585A87">
              <w:rPr>
                <w:rFonts w:ascii="Arial" w:eastAsia="Times New Roman" w:hAnsi="Arial" w:cs="Arial"/>
                <w:sz w:val="20"/>
                <w:szCs w:val="20"/>
              </w:rPr>
              <w:t>Segunda Categoría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1C5F430" w14:textId="77777777" w:rsidR="00380368" w:rsidRPr="00585A87" w:rsidRDefault="00380368" w:rsidP="00542098">
            <w:pPr>
              <w:jc w:val="center"/>
              <w:rPr>
                <w:rFonts w:ascii="Arial" w:eastAsia="Times New Roman" w:hAnsi="Arial" w:cs="Arial"/>
                <w:sz w:val="20"/>
                <w:szCs w:val="20"/>
              </w:rPr>
            </w:pPr>
            <w:r w:rsidRPr="00585A87">
              <w:rPr>
                <w:rFonts w:ascii="Arial" w:eastAsia="Times New Roman" w:hAnsi="Arial" w:cs="Arial"/>
                <w:sz w:val="20"/>
                <w:szCs w:val="20"/>
              </w:rPr>
              <w:t>DECRETO 061 DE 2015</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235AD54" w14:textId="43594B39" w:rsidR="00380368" w:rsidRPr="00585A87" w:rsidRDefault="00EE56DB" w:rsidP="00542098">
            <w:pPr>
              <w:jc w:val="center"/>
              <w:rPr>
                <w:rFonts w:ascii="Arial" w:eastAsia="Times New Roman" w:hAnsi="Arial" w:cs="Arial"/>
                <w:sz w:val="20"/>
                <w:szCs w:val="20"/>
              </w:rPr>
            </w:pPr>
            <w:r w:rsidRPr="00585A87">
              <w:rPr>
                <w:rFonts w:ascii="Arial" w:eastAsia="Times New Roman" w:hAnsi="Arial" w:cs="Arial"/>
                <w:sz w:val="20"/>
                <w:szCs w:val="20"/>
              </w:rPr>
              <w:t>57.653.555</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0474BD4" w14:textId="6113D72C" w:rsidR="00380368" w:rsidRPr="00585A87" w:rsidRDefault="00EE56DB" w:rsidP="00542098">
            <w:pPr>
              <w:jc w:val="center"/>
              <w:rPr>
                <w:rFonts w:ascii="Arial" w:eastAsia="Times New Roman" w:hAnsi="Arial" w:cs="Arial"/>
                <w:sz w:val="20"/>
                <w:szCs w:val="20"/>
              </w:rPr>
            </w:pPr>
            <w:r w:rsidRPr="00585A87">
              <w:rPr>
                <w:rFonts w:ascii="Arial" w:eastAsia="Times New Roman" w:hAnsi="Arial" w:cs="Arial"/>
                <w:sz w:val="20"/>
                <w:szCs w:val="20"/>
              </w:rPr>
              <w:t>56.875</w:t>
            </w:r>
          </w:p>
        </w:tc>
      </w:tr>
      <w:tr w:rsidR="00EE56DB" w:rsidRPr="00D90AAF" w14:paraId="5CF19155" w14:textId="77777777" w:rsidTr="00542098">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37EDFAB7" w14:textId="77777777" w:rsidR="00380368" w:rsidRPr="00585A87" w:rsidRDefault="00380368" w:rsidP="00542098">
            <w:pPr>
              <w:jc w:val="center"/>
              <w:rPr>
                <w:rFonts w:ascii="Arial" w:eastAsia="Times New Roman" w:hAnsi="Arial" w:cs="Arial"/>
                <w:b/>
                <w:bCs/>
                <w:sz w:val="20"/>
                <w:szCs w:val="20"/>
              </w:rPr>
            </w:pPr>
            <w:r w:rsidRPr="00585A87">
              <w:rPr>
                <w:rFonts w:ascii="Arial" w:eastAsia="Times New Roman" w:hAnsi="Arial" w:cs="Arial"/>
                <w:b/>
                <w:bCs/>
                <w:sz w:val="20"/>
                <w:szCs w:val="20"/>
              </w:rPr>
              <w:t>2017</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FB81912" w14:textId="77777777" w:rsidR="00380368" w:rsidRPr="00585A87" w:rsidRDefault="00380368" w:rsidP="00542098">
            <w:pPr>
              <w:jc w:val="center"/>
              <w:rPr>
                <w:rFonts w:ascii="Arial" w:eastAsia="Times New Roman" w:hAnsi="Arial" w:cs="Arial"/>
                <w:sz w:val="20"/>
                <w:szCs w:val="20"/>
              </w:rPr>
            </w:pPr>
            <w:r w:rsidRPr="00585A87">
              <w:rPr>
                <w:rFonts w:ascii="Arial" w:eastAsia="Times New Roman" w:hAnsi="Arial" w:cs="Arial"/>
                <w:sz w:val="20"/>
                <w:szCs w:val="20"/>
              </w:rPr>
              <w:t>Segunda Categoría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4A6922C" w14:textId="36D10C81" w:rsidR="00380368" w:rsidRPr="00585A87" w:rsidRDefault="00EE56DB" w:rsidP="00542098">
            <w:pPr>
              <w:jc w:val="center"/>
              <w:rPr>
                <w:rFonts w:ascii="Arial" w:eastAsia="Times New Roman" w:hAnsi="Arial" w:cs="Arial"/>
                <w:sz w:val="20"/>
                <w:szCs w:val="20"/>
              </w:rPr>
            </w:pPr>
            <w:r w:rsidRPr="00585A87">
              <w:rPr>
                <w:rFonts w:ascii="Arial" w:eastAsia="Times New Roman" w:hAnsi="Arial" w:cs="Arial"/>
                <w:sz w:val="20"/>
                <w:szCs w:val="20"/>
              </w:rPr>
              <w:t xml:space="preserve">RESOLUCION 679 DE 28 DE NOV 2016 DE LA CONTADURIA GENERAL DE LA NACION </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542522A" w14:textId="2BFDD175" w:rsidR="00380368" w:rsidRPr="00585A87" w:rsidRDefault="00EE56DB" w:rsidP="00542098">
            <w:pPr>
              <w:jc w:val="center"/>
              <w:rPr>
                <w:rFonts w:ascii="Arial" w:eastAsia="Times New Roman" w:hAnsi="Arial" w:cs="Arial"/>
                <w:sz w:val="20"/>
                <w:szCs w:val="20"/>
              </w:rPr>
            </w:pPr>
            <w:r w:rsidRPr="00585A87">
              <w:rPr>
                <w:rFonts w:ascii="Arial" w:eastAsia="Times New Roman" w:hAnsi="Arial" w:cs="Arial"/>
                <w:sz w:val="20"/>
                <w:szCs w:val="20"/>
              </w:rPr>
              <w:t xml:space="preserve">59.983.300 </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C56E73A" w14:textId="548A84C2" w:rsidR="00380368" w:rsidRPr="00585A87" w:rsidRDefault="00EE56DB" w:rsidP="00542098">
            <w:pPr>
              <w:jc w:val="center"/>
              <w:rPr>
                <w:rFonts w:ascii="Arial" w:eastAsia="Times New Roman" w:hAnsi="Arial" w:cs="Arial"/>
                <w:sz w:val="20"/>
                <w:szCs w:val="20"/>
              </w:rPr>
            </w:pPr>
            <w:r w:rsidRPr="00585A87">
              <w:rPr>
                <w:rFonts w:ascii="Arial" w:eastAsia="Times New Roman" w:hAnsi="Arial" w:cs="Arial"/>
                <w:sz w:val="20"/>
                <w:szCs w:val="20"/>
              </w:rPr>
              <w:t>58.036</w:t>
            </w:r>
          </w:p>
        </w:tc>
      </w:tr>
      <w:tr w:rsidR="00EE56DB" w:rsidRPr="00D90AAF" w14:paraId="1D52D771" w14:textId="77777777" w:rsidTr="00542098">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3A614E0F" w14:textId="77777777" w:rsidR="00380368" w:rsidRPr="00380368" w:rsidRDefault="00380368" w:rsidP="00542098">
            <w:pPr>
              <w:jc w:val="center"/>
              <w:rPr>
                <w:rFonts w:ascii="Arial" w:eastAsia="Times New Roman" w:hAnsi="Arial" w:cs="Arial"/>
                <w:b/>
                <w:bCs/>
                <w:sz w:val="20"/>
                <w:szCs w:val="20"/>
              </w:rPr>
            </w:pPr>
            <w:r w:rsidRPr="00380368">
              <w:rPr>
                <w:rFonts w:ascii="Arial" w:eastAsia="Times New Roman" w:hAnsi="Arial" w:cs="Arial"/>
                <w:b/>
                <w:bCs/>
                <w:sz w:val="20"/>
                <w:szCs w:val="20"/>
              </w:rPr>
              <w:t>2018</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1FC69AB" w14:textId="77777777" w:rsidR="00380368" w:rsidRPr="00380368" w:rsidRDefault="00380368" w:rsidP="00542098">
            <w:pPr>
              <w:jc w:val="center"/>
              <w:rPr>
                <w:rFonts w:ascii="Arial" w:eastAsia="Times New Roman" w:hAnsi="Arial" w:cs="Arial"/>
                <w:sz w:val="20"/>
                <w:szCs w:val="20"/>
              </w:rPr>
            </w:pPr>
            <w:r w:rsidRPr="00380368">
              <w:rPr>
                <w:rFonts w:ascii="Arial" w:eastAsia="Times New Roman" w:hAnsi="Arial" w:cs="Arial"/>
                <w:sz w:val="20"/>
                <w:szCs w:val="20"/>
              </w:rPr>
              <w:t>Segunda Categoría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B6EA542" w14:textId="77777777" w:rsidR="00380368" w:rsidRPr="00380368" w:rsidRDefault="00380368" w:rsidP="00542098">
            <w:pPr>
              <w:jc w:val="center"/>
              <w:rPr>
                <w:rFonts w:ascii="Arial" w:eastAsia="Times New Roman" w:hAnsi="Arial" w:cs="Arial"/>
                <w:sz w:val="20"/>
                <w:szCs w:val="20"/>
              </w:rPr>
            </w:pPr>
            <w:r w:rsidRPr="00380368">
              <w:rPr>
                <w:rFonts w:ascii="Arial" w:eastAsia="Times New Roman" w:hAnsi="Arial" w:cs="Arial"/>
                <w:sz w:val="20"/>
                <w:szCs w:val="20"/>
              </w:rPr>
              <w:t>DECRETO 105 DE 2017</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EC68A2D" w14:textId="4E71C93C" w:rsidR="00380368" w:rsidRPr="00380368" w:rsidRDefault="00542098" w:rsidP="00542098">
            <w:pPr>
              <w:jc w:val="center"/>
              <w:rPr>
                <w:rFonts w:ascii="Arial" w:eastAsia="Times New Roman" w:hAnsi="Arial" w:cs="Arial"/>
                <w:sz w:val="20"/>
                <w:szCs w:val="20"/>
              </w:rPr>
            </w:pPr>
            <w:r w:rsidRPr="00380368">
              <w:rPr>
                <w:rFonts w:ascii="Arial" w:eastAsia="Times New Roman" w:hAnsi="Arial" w:cs="Arial"/>
                <w:sz w:val="20"/>
                <w:szCs w:val="20"/>
              </w:rPr>
              <w:t>56.836.470</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1AFB8D7" w14:textId="679967EE" w:rsidR="00380368" w:rsidRPr="00380368" w:rsidRDefault="00542098" w:rsidP="00542098">
            <w:pPr>
              <w:jc w:val="center"/>
              <w:rPr>
                <w:rFonts w:ascii="Arial" w:eastAsia="Times New Roman" w:hAnsi="Arial" w:cs="Arial"/>
                <w:sz w:val="20"/>
                <w:szCs w:val="20"/>
              </w:rPr>
            </w:pPr>
            <w:r w:rsidRPr="00380368">
              <w:rPr>
                <w:rFonts w:ascii="Arial" w:eastAsia="Times New Roman" w:hAnsi="Arial" w:cs="Arial"/>
                <w:sz w:val="20"/>
                <w:szCs w:val="20"/>
              </w:rPr>
              <w:t>71.517</w:t>
            </w:r>
          </w:p>
        </w:tc>
      </w:tr>
      <w:tr w:rsidR="00EE56DB" w:rsidRPr="00D90AAF" w14:paraId="76FB849D" w14:textId="77777777" w:rsidTr="00542098">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0E1FBA88" w14:textId="77777777" w:rsidR="00380368" w:rsidRPr="00380368" w:rsidRDefault="00380368" w:rsidP="00542098">
            <w:pPr>
              <w:jc w:val="center"/>
              <w:rPr>
                <w:rFonts w:ascii="Arial" w:eastAsia="Times New Roman" w:hAnsi="Arial" w:cs="Arial"/>
                <w:b/>
                <w:bCs/>
                <w:sz w:val="20"/>
                <w:szCs w:val="20"/>
              </w:rPr>
            </w:pPr>
            <w:r w:rsidRPr="00380368">
              <w:rPr>
                <w:rFonts w:ascii="Arial" w:eastAsia="Times New Roman" w:hAnsi="Arial" w:cs="Arial"/>
                <w:b/>
                <w:bCs/>
                <w:sz w:val="20"/>
                <w:szCs w:val="20"/>
              </w:rPr>
              <w:t>2019</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243BAE3" w14:textId="77777777" w:rsidR="00380368" w:rsidRPr="00380368" w:rsidRDefault="00380368" w:rsidP="00542098">
            <w:pPr>
              <w:jc w:val="center"/>
              <w:rPr>
                <w:rFonts w:ascii="Arial" w:eastAsia="Times New Roman" w:hAnsi="Arial" w:cs="Arial"/>
                <w:sz w:val="20"/>
                <w:szCs w:val="20"/>
              </w:rPr>
            </w:pPr>
            <w:r w:rsidRPr="00380368">
              <w:rPr>
                <w:rFonts w:ascii="Arial" w:eastAsia="Times New Roman" w:hAnsi="Arial" w:cs="Arial"/>
                <w:sz w:val="20"/>
                <w:szCs w:val="20"/>
              </w:rPr>
              <w:t>Segunda Categoría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B657B3F" w14:textId="77777777" w:rsidR="00380368" w:rsidRPr="00380368" w:rsidRDefault="00380368" w:rsidP="00542098">
            <w:pPr>
              <w:jc w:val="center"/>
              <w:rPr>
                <w:rFonts w:ascii="Arial" w:eastAsia="Times New Roman" w:hAnsi="Arial" w:cs="Arial"/>
                <w:sz w:val="20"/>
                <w:szCs w:val="20"/>
              </w:rPr>
            </w:pPr>
            <w:r w:rsidRPr="00380368">
              <w:rPr>
                <w:rFonts w:ascii="Arial" w:eastAsia="Times New Roman" w:hAnsi="Arial" w:cs="Arial"/>
                <w:sz w:val="20"/>
                <w:szCs w:val="20"/>
              </w:rPr>
              <w:t>DECRETO 131 DE 2018</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F35DF33" w14:textId="3A9DD255" w:rsidR="00380368" w:rsidRPr="00380368" w:rsidRDefault="00542098" w:rsidP="00542098">
            <w:pPr>
              <w:jc w:val="center"/>
              <w:rPr>
                <w:rFonts w:ascii="Arial" w:eastAsia="Times New Roman" w:hAnsi="Arial" w:cs="Arial"/>
                <w:sz w:val="20"/>
                <w:szCs w:val="20"/>
              </w:rPr>
            </w:pPr>
            <w:r w:rsidRPr="00380368">
              <w:rPr>
                <w:rFonts w:ascii="Arial" w:eastAsia="Times New Roman" w:hAnsi="Arial" w:cs="Arial"/>
                <w:sz w:val="20"/>
                <w:szCs w:val="20"/>
              </w:rPr>
              <w:t>57.903.886</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0C09407" w14:textId="358E1A2C" w:rsidR="00380368" w:rsidRPr="00380368" w:rsidRDefault="00542098" w:rsidP="00542098">
            <w:pPr>
              <w:jc w:val="center"/>
              <w:rPr>
                <w:rFonts w:ascii="Arial" w:eastAsia="Times New Roman" w:hAnsi="Arial" w:cs="Arial"/>
                <w:sz w:val="20"/>
                <w:szCs w:val="20"/>
              </w:rPr>
            </w:pPr>
            <w:r w:rsidRPr="00380368">
              <w:rPr>
                <w:rFonts w:ascii="Arial" w:eastAsia="Times New Roman" w:hAnsi="Arial" w:cs="Arial"/>
                <w:sz w:val="20"/>
                <w:szCs w:val="20"/>
              </w:rPr>
              <w:t>82.244</w:t>
            </w:r>
          </w:p>
        </w:tc>
      </w:tr>
      <w:tr w:rsidR="00EE56DB" w:rsidRPr="00D90AAF" w14:paraId="6A3460B9" w14:textId="77777777" w:rsidTr="00542098">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2A1B8475" w14:textId="77777777" w:rsidR="00380368" w:rsidRPr="00380368" w:rsidRDefault="00380368" w:rsidP="00542098">
            <w:pPr>
              <w:jc w:val="center"/>
              <w:rPr>
                <w:rFonts w:ascii="Arial" w:eastAsia="Times New Roman" w:hAnsi="Arial" w:cs="Arial"/>
                <w:b/>
                <w:bCs/>
                <w:sz w:val="20"/>
                <w:szCs w:val="20"/>
              </w:rPr>
            </w:pPr>
            <w:r w:rsidRPr="00380368">
              <w:rPr>
                <w:rFonts w:ascii="Arial" w:eastAsia="Times New Roman" w:hAnsi="Arial" w:cs="Arial"/>
                <w:b/>
                <w:bCs/>
                <w:sz w:val="20"/>
                <w:szCs w:val="20"/>
              </w:rPr>
              <w:t>2020</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CB54076" w14:textId="77777777" w:rsidR="00380368" w:rsidRPr="00380368" w:rsidRDefault="00380368" w:rsidP="00542098">
            <w:pPr>
              <w:jc w:val="center"/>
              <w:rPr>
                <w:rFonts w:ascii="Arial" w:eastAsia="Times New Roman" w:hAnsi="Arial" w:cs="Arial"/>
                <w:sz w:val="20"/>
                <w:szCs w:val="20"/>
              </w:rPr>
            </w:pPr>
            <w:r w:rsidRPr="00380368">
              <w:rPr>
                <w:rFonts w:ascii="Arial" w:eastAsia="Times New Roman" w:hAnsi="Arial" w:cs="Arial"/>
                <w:sz w:val="20"/>
                <w:szCs w:val="20"/>
              </w:rPr>
              <w:t>Segunda Categoría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076E567" w14:textId="77777777" w:rsidR="00380368" w:rsidRPr="00380368" w:rsidRDefault="00380368" w:rsidP="00542098">
            <w:pPr>
              <w:jc w:val="center"/>
              <w:rPr>
                <w:rFonts w:ascii="Arial" w:eastAsia="Times New Roman" w:hAnsi="Arial" w:cs="Arial"/>
                <w:sz w:val="20"/>
                <w:szCs w:val="20"/>
              </w:rPr>
            </w:pPr>
            <w:r w:rsidRPr="00380368">
              <w:rPr>
                <w:rFonts w:ascii="Arial" w:eastAsia="Times New Roman" w:hAnsi="Arial" w:cs="Arial"/>
                <w:sz w:val="20"/>
                <w:szCs w:val="20"/>
              </w:rPr>
              <w:t>DECRETO 221 DE 2019</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C4B880A" w14:textId="7DBA5297" w:rsidR="00380368" w:rsidRPr="00380368" w:rsidRDefault="00542098" w:rsidP="00542098">
            <w:pPr>
              <w:jc w:val="center"/>
              <w:rPr>
                <w:rFonts w:ascii="Arial" w:eastAsia="Times New Roman" w:hAnsi="Arial" w:cs="Arial"/>
                <w:sz w:val="20"/>
                <w:szCs w:val="20"/>
              </w:rPr>
            </w:pPr>
            <w:r w:rsidRPr="00380368">
              <w:rPr>
                <w:rFonts w:ascii="Arial" w:eastAsia="Times New Roman" w:hAnsi="Arial" w:cs="Arial"/>
                <w:sz w:val="20"/>
                <w:szCs w:val="20"/>
              </w:rPr>
              <w:t>84.056.654</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8AEEFD9" w14:textId="75DDC08D" w:rsidR="00380368" w:rsidRPr="00380368" w:rsidRDefault="00542098" w:rsidP="00542098">
            <w:pPr>
              <w:jc w:val="center"/>
              <w:rPr>
                <w:rFonts w:ascii="Arial" w:eastAsia="Times New Roman" w:hAnsi="Arial" w:cs="Arial"/>
                <w:sz w:val="20"/>
                <w:szCs w:val="20"/>
              </w:rPr>
            </w:pPr>
            <w:r w:rsidRPr="00380368">
              <w:rPr>
                <w:rFonts w:ascii="Arial" w:eastAsia="Times New Roman" w:hAnsi="Arial" w:cs="Arial"/>
                <w:sz w:val="20"/>
                <w:szCs w:val="20"/>
              </w:rPr>
              <w:t>87.866</w:t>
            </w:r>
          </w:p>
        </w:tc>
      </w:tr>
      <w:tr w:rsidR="00EE56DB" w:rsidRPr="00D90AAF" w14:paraId="0F89E65B" w14:textId="77777777" w:rsidTr="00542098">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766F9403" w14:textId="77777777" w:rsidR="00380368" w:rsidRPr="00380368" w:rsidRDefault="00380368" w:rsidP="00542098">
            <w:pPr>
              <w:jc w:val="center"/>
              <w:rPr>
                <w:rFonts w:ascii="Arial" w:eastAsia="Times New Roman" w:hAnsi="Arial" w:cs="Arial"/>
                <w:b/>
                <w:bCs/>
                <w:sz w:val="20"/>
                <w:szCs w:val="20"/>
              </w:rPr>
            </w:pPr>
            <w:r w:rsidRPr="00380368">
              <w:rPr>
                <w:rFonts w:ascii="Arial" w:eastAsia="Times New Roman" w:hAnsi="Arial" w:cs="Arial"/>
                <w:b/>
                <w:bCs/>
                <w:sz w:val="20"/>
                <w:szCs w:val="20"/>
              </w:rPr>
              <w:t>2021</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18E2C21" w14:textId="77777777" w:rsidR="00380368" w:rsidRPr="00380368" w:rsidRDefault="00380368" w:rsidP="00542098">
            <w:pPr>
              <w:jc w:val="center"/>
              <w:rPr>
                <w:rFonts w:ascii="Arial" w:eastAsia="Times New Roman" w:hAnsi="Arial" w:cs="Arial"/>
                <w:sz w:val="20"/>
                <w:szCs w:val="20"/>
              </w:rPr>
            </w:pPr>
            <w:r w:rsidRPr="00380368">
              <w:rPr>
                <w:rFonts w:ascii="Arial" w:eastAsia="Times New Roman" w:hAnsi="Arial" w:cs="Arial"/>
                <w:sz w:val="20"/>
                <w:szCs w:val="20"/>
              </w:rPr>
              <w:t>Segunda Categoría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63FBD57" w14:textId="77777777" w:rsidR="00380368" w:rsidRPr="00380368" w:rsidRDefault="00380368" w:rsidP="00542098">
            <w:pPr>
              <w:jc w:val="center"/>
              <w:rPr>
                <w:rFonts w:ascii="Arial" w:eastAsia="Times New Roman" w:hAnsi="Arial" w:cs="Arial"/>
                <w:sz w:val="20"/>
                <w:szCs w:val="20"/>
              </w:rPr>
            </w:pPr>
            <w:r w:rsidRPr="00380368">
              <w:rPr>
                <w:rFonts w:ascii="Arial" w:eastAsia="Times New Roman" w:hAnsi="Arial" w:cs="Arial"/>
                <w:sz w:val="20"/>
                <w:szCs w:val="20"/>
              </w:rPr>
              <w:t>DECRETO 137 DE 2020</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64F73CB" w14:textId="001D7F18" w:rsidR="00380368" w:rsidRPr="00380368" w:rsidRDefault="00542098" w:rsidP="00542098">
            <w:pPr>
              <w:jc w:val="center"/>
              <w:rPr>
                <w:rFonts w:ascii="Arial" w:eastAsia="Times New Roman" w:hAnsi="Arial" w:cs="Arial"/>
                <w:sz w:val="20"/>
                <w:szCs w:val="20"/>
              </w:rPr>
            </w:pPr>
            <w:r w:rsidRPr="00380368">
              <w:rPr>
                <w:rFonts w:ascii="Arial" w:eastAsia="Times New Roman" w:hAnsi="Arial" w:cs="Arial"/>
                <w:sz w:val="20"/>
                <w:szCs w:val="20"/>
              </w:rPr>
              <w:t>61.883.643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11A0DA2" w14:textId="5C7F0C60" w:rsidR="00380368" w:rsidRPr="00380368" w:rsidRDefault="00542098" w:rsidP="00542098">
            <w:pPr>
              <w:jc w:val="center"/>
              <w:rPr>
                <w:rFonts w:ascii="Arial" w:eastAsia="Times New Roman" w:hAnsi="Arial" w:cs="Arial"/>
                <w:sz w:val="20"/>
                <w:szCs w:val="20"/>
              </w:rPr>
            </w:pPr>
            <w:r w:rsidRPr="00380368">
              <w:rPr>
                <w:rFonts w:ascii="Arial" w:eastAsia="Times New Roman" w:hAnsi="Arial" w:cs="Arial"/>
                <w:sz w:val="20"/>
                <w:szCs w:val="20"/>
              </w:rPr>
              <w:t>92.967</w:t>
            </w:r>
          </w:p>
        </w:tc>
      </w:tr>
      <w:tr w:rsidR="00EE56DB" w:rsidRPr="00D90AAF" w14:paraId="05175E87" w14:textId="77777777" w:rsidTr="00542098">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3856F71E" w14:textId="77777777" w:rsidR="00380368" w:rsidRPr="00380368" w:rsidRDefault="00380368" w:rsidP="00542098">
            <w:pPr>
              <w:jc w:val="center"/>
              <w:rPr>
                <w:rFonts w:ascii="Arial" w:eastAsia="Times New Roman" w:hAnsi="Arial" w:cs="Arial"/>
                <w:b/>
                <w:bCs/>
                <w:sz w:val="20"/>
                <w:szCs w:val="20"/>
              </w:rPr>
            </w:pPr>
            <w:r w:rsidRPr="00380368">
              <w:rPr>
                <w:rFonts w:ascii="Arial" w:eastAsia="Times New Roman" w:hAnsi="Arial" w:cs="Arial"/>
                <w:b/>
                <w:bCs/>
                <w:sz w:val="20"/>
                <w:szCs w:val="20"/>
              </w:rPr>
              <w:t>2022</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B530D5E" w14:textId="77777777" w:rsidR="00380368" w:rsidRPr="00380368" w:rsidRDefault="00380368" w:rsidP="00542098">
            <w:pPr>
              <w:jc w:val="center"/>
              <w:rPr>
                <w:rFonts w:ascii="Arial" w:eastAsia="Times New Roman" w:hAnsi="Arial" w:cs="Arial"/>
                <w:sz w:val="20"/>
                <w:szCs w:val="20"/>
              </w:rPr>
            </w:pPr>
            <w:r w:rsidRPr="00380368">
              <w:rPr>
                <w:rFonts w:ascii="Arial" w:eastAsia="Times New Roman" w:hAnsi="Arial" w:cs="Arial"/>
                <w:sz w:val="20"/>
                <w:szCs w:val="20"/>
              </w:rPr>
              <w:t>Segunda Categoría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C34B653" w14:textId="77777777" w:rsidR="00380368" w:rsidRPr="00380368" w:rsidRDefault="00380368" w:rsidP="00542098">
            <w:pPr>
              <w:jc w:val="center"/>
              <w:rPr>
                <w:rFonts w:ascii="Arial" w:eastAsia="Times New Roman" w:hAnsi="Arial" w:cs="Arial"/>
                <w:sz w:val="20"/>
                <w:szCs w:val="20"/>
              </w:rPr>
            </w:pPr>
            <w:r w:rsidRPr="00380368">
              <w:rPr>
                <w:rFonts w:ascii="Arial" w:eastAsia="Times New Roman" w:hAnsi="Arial" w:cs="Arial"/>
                <w:sz w:val="20"/>
                <w:szCs w:val="20"/>
              </w:rPr>
              <w:t>DECRETO 128 DE 2021</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D436CA3" w14:textId="66EA9035" w:rsidR="00380368" w:rsidRPr="00380368" w:rsidRDefault="00542098" w:rsidP="00542098">
            <w:pPr>
              <w:jc w:val="center"/>
              <w:rPr>
                <w:rFonts w:ascii="Arial" w:eastAsia="Times New Roman" w:hAnsi="Arial" w:cs="Arial"/>
                <w:sz w:val="20"/>
                <w:szCs w:val="20"/>
              </w:rPr>
            </w:pPr>
            <w:r w:rsidRPr="00380368">
              <w:rPr>
                <w:rFonts w:ascii="Arial" w:eastAsia="Times New Roman" w:hAnsi="Arial" w:cs="Arial"/>
                <w:sz w:val="20"/>
                <w:szCs w:val="20"/>
              </w:rPr>
              <w:t>77.879.662</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EAB84EE" w14:textId="412F7FA9" w:rsidR="00380368" w:rsidRPr="00380368" w:rsidRDefault="00542098" w:rsidP="00542098">
            <w:pPr>
              <w:jc w:val="center"/>
              <w:rPr>
                <w:rFonts w:ascii="Arial" w:eastAsia="Times New Roman" w:hAnsi="Arial" w:cs="Arial"/>
                <w:sz w:val="20"/>
                <w:szCs w:val="20"/>
              </w:rPr>
            </w:pPr>
            <w:r w:rsidRPr="00380368">
              <w:rPr>
                <w:rFonts w:ascii="Arial" w:eastAsia="Times New Roman" w:hAnsi="Arial" w:cs="Arial"/>
                <w:sz w:val="20"/>
                <w:szCs w:val="20"/>
              </w:rPr>
              <w:t>96.678</w:t>
            </w:r>
          </w:p>
        </w:tc>
      </w:tr>
      <w:tr w:rsidR="00EE56DB" w:rsidRPr="00D90AAF" w14:paraId="384772D6" w14:textId="77777777" w:rsidTr="00542098">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6C922021" w14:textId="77777777" w:rsidR="00380368" w:rsidRPr="00380368" w:rsidRDefault="00380368" w:rsidP="00542098">
            <w:pPr>
              <w:jc w:val="center"/>
              <w:rPr>
                <w:rFonts w:ascii="Arial" w:eastAsia="Times New Roman" w:hAnsi="Arial" w:cs="Arial"/>
                <w:b/>
                <w:bCs/>
                <w:sz w:val="20"/>
                <w:szCs w:val="20"/>
              </w:rPr>
            </w:pPr>
            <w:r w:rsidRPr="00380368">
              <w:rPr>
                <w:rFonts w:ascii="Arial" w:eastAsia="Times New Roman" w:hAnsi="Arial" w:cs="Arial"/>
                <w:b/>
                <w:bCs/>
                <w:sz w:val="20"/>
                <w:szCs w:val="20"/>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CE78FF1" w14:textId="77777777" w:rsidR="00380368" w:rsidRPr="00380368" w:rsidRDefault="00380368" w:rsidP="00542098">
            <w:pPr>
              <w:jc w:val="center"/>
              <w:rPr>
                <w:rFonts w:ascii="Arial" w:eastAsia="Times New Roman" w:hAnsi="Arial" w:cs="Arial"/>
                <w:sz w:val="20"/>
                <w:szCs w:val="20"/>
              </w:rPr>
            </w:pPr>
            <w:r w:rsidRPr="00380368">
              <w:rPr>
                <w:rFonts w:ascii="Arial" w:eastAsia="Times New Roman" w:hAnsi="Arial" w:cs="Arial"/>
                <w:sz w:val="20"/>
                <w:szCs w:val="20"/>
              </w:rPr>
              <w:t>Segunda Categoría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A89F76E" w14:textId="77777777" w:rsidR="00380368" w:rsidRPr="00380368" w:rsidRDefault="00380368" w:rsidP="00542098">
            <w:pPr>
              <w:jc w:val="center"/>
              <w:rPr>
                <w:rFonts w:ascii="Arial" w:eastAsia="Times New Roman" w:hAnsi="Arial" w:cs="Arial"/>
                <w:sz w:val="20"/>
                <w:szCs w:val="20"/>
              </w:rPr>
            </w:pPr>
            <w:r w:rsidRPr="00380368">
              <w:rPr>
                <w:rFonts w:ascii="Arial" w:eastAsia="Times New Roman" w:hAnsi="Arial" w:cs="Arial"/>
                <w:sz w:val="20"/>
                <w:szCs w:val="20"/>
              </w:rPr>
              <w:t>DECRETO 100 DE 2022</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9E5F97F" w14:textId="3EE09149" w:rsidR="00380368" w:rsidRPr="00380368" w:rsidRDefault="00542098" w:rsidP="00542098">
            <w:pPr>
              <w:jc w:val="center"/>
              <w:rPr>
                <w:rFonts w:ascii="Arial" w:eastAsia="Times New Roman" w:hAnsi="Arial" w:cs="Arial"/>
                <w:sz w:val="20"/>
                <w:szCs w:val="20"/>
              </w:rPr>
            </w:pPr>
            <w:r w:rsidRPr="00380368">
              <w:rPr>
                <w:rFonts w:ascii="Arial" w:eastAsia="Times New Roman" w:hAnsi="Arial" w:cs="Arial"/>
                <w:sz w:val="20"/>
                <w:szCs w:val="20"/>
              </w:rPr>
              <w:t>96.032.838</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6A1625D" w14:textId="2DFD00AC" w:rsidR="00380368" w:rsidRPr="00380368" w:rsidRDefault="00542098" w:rsidP="00542098">
            <w:pPr>
              <w:jc w:val="center"/>
              <w:rPr>
                <w:rFonts w:ascii="Arial" w:eastAsia="Times New Roman" w:hAnsi="Arial" w:cs="Arial"/>
                <w:sz w:val="20"/>
                <w:szCs w:val="20"/>
              </w:rPr>
            </w:pPr>
            <w:r w:rsidRPr="00380368">
              <w:rPr>
                <w:rFonts w:ascii="Arial" w:eastAsia="Times New Roman" w:hAnsi="Arial" w:cs="Arial"/>
                <w:sz w:val="20"/>
                <w:szCs w:val="20"/>
              </w:rPr>
              <w:t>95.257</w:t>
            </w:r>
          </w:p>
        </w:tc>
      </w:tr>
      <w:tr w:rsidR="00EE56DB" w:rsidRPr="00D90AAF" w14:paraId="0757E1F8" w14:textId="77777777" w:rsidTr="00542098">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280D488C" w14:textId="77777777" w:rsidR="00380368" w:rsidRPr="00380368" w:rsidRDefault="00380368" w:rsidP="00542098">
            <w:pPr>
              <w:jc w:val="center"/>
              <w:rPr>
                <w:rFonts w:ascii="Arial" w:eastAsia="Times New Roman" w:hAnsi="Arial" w:cs="Arial"/>
                <w:b/>
                <w:bCs/>
                <w:sz w:val="20"/>
                <w:szCs w:val="20"/>
              </w:rPr>
            </w:pPr>
            <w:r w:rsidRPr="00380368">
              <w:rPr>
                <w:rFonts w:ascii="Arial" w:eastAsia="Times New Roman" w:hAnsi="Arial" w:cs="Arial"/>
                <w:b/>
                <w:bCs/>
                <w:sz w:val="20"/>
                <w:szCs w:val="20"/>
              </w:rPr>
              <w:t>2024</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0A4DD4E" w14:textId="77777777" w:rsidR="00380368" w:rsidRPr="00380368" w:rsidRDefault="00380368" w:rsidP="00542098">
            <w:pPr>
              <w:jc w:val="center"/>
              <w:rPr>
                <w:rFonts w:ascii="Arial" w:eastAsia="Times New Roman" w:hAnsi="Arial" w:cs="Arial"/>
                <w:sz w:val="20"/>
                <w:szCs w:val="20"/>
              </w:rPr>
            </w:pPr>
            <w:r w:rsidRPr="00380368">
              <w:rPr>
                <w:rFonts w:ascii="Arial" w:eastAsia="Times New Roman" w:hAnsi="Arial" w:cs="Arial"/>
                <w:sz w:val="20"/>
                <w:szCs w:val="20"/>
              </w:rPr>
              <w:t>Segunda Categoría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FCAC6E2" w14:textId="77777777" w:rsidR="00380368" w:rsidRPr="00380368" w:rsidRDefault="00380368" w:rsidP="00542098">
            <w:pPr>
              <w:jc w:val="center"/>
              <w:rPr>
                <w:rFonts w:ascii="Arial" w:eastAsia="Times New Roman" w:hAnsi="Arial" w:cs="Arial"/>
                <w:sz w:val="20"/>
                <w:szCs w:val="20"/>
              </w:rPr>
            </w:pPr>
            <w:r w:rsidRPr="00380368">
              <w:rPr>
                <w:rFonts w:ascii="Arial" w:eastAsia="Times New Roman" w:hAnsi="Arial" w:cs="Arial"/>
                <w:sz w:val="20"/>
                <w:szCs w:val="20"/>
              </w:rPr>
              <w:t>DECRETO 179 DE 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13CCC3A" w14:textId="60F5EEE2" w:rsidR="00380368" w:rsidRPr="00971B2D" w:rsidRDefault="00542098" w:rsidP="00542098">
            <w:pPr>
              <w:jc w:val="center"/>
              <w:rPr>
                <w:rFonts w:ascii="Arial" w:eastAsia="Times New Roman" w:hAnsi="Arial" w:cs="Arial"/>
                <w:sz w:val="20"/>
                <w:szCs w:val="20"/>
                <w:highlight w:val="yellow"/>
              </w:rPr>
            </w:pPr>
            <w:r w:rsidRPr="00380368">
              <w:rPr>
                <w:rFonts w:ascii="Arial" w:eastAsia="Times New Roman" w:hAnsi="Arial" w:cs="Arial"/>
                <w:sz w:val="20"/>
                <w:szCs w:val="20"/>
              </w:rPr>
              <w:t>100.310.551</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473BE4A" w14:textId="1E2E0FDC" w:rsidR="00380368" w:rsidRPr="00971B2D" w:rsidRDefault="00542098" w:rsidP="00542098">
            <w:pPr>
              <w:jc w:val="center"/>
              <w:rPr>
                <w:rFonts w:ascii="Arial" w:eastAsia="Times New Roman" w:hAnsi="Arial" w:cs="Arial"/>
                <w:sz w:val="20"/>
                <w:szCs w:val="20"/>
                <w:highlight w:val="yellow"/>
              </w:rPr>
            </w:pPr>
            <w:r w:rsidRPr="00380368">
              <w:rPr>
                <w:rFonts w:ascii="Arial" w:eastAsia="Times New Roman" w:hAnsi="Arial" w:cs="Arial"/>
                <w:sz w:val="20"/>
                <w:szCs w:val="20"/>
              </w:rPr>
              <w:t>98.441</w:t>
            </w:r>
          </w:p>
        </w:tc>
      </w:tr>
      <w:tr w:rsidR="00EE56DB" w:rsidRPr="00D90AAF" w14:paraId="48898587" w14:textId="77777777" w:rsidTr="00542098">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5184ACB4" w14:textId="77777777" w:rsidR="00380368" w:rsidRPr="00380368" w:rsidRDefault="00380368" w:rsidP="00542098">
            <w:pPr>
              <w:jc w:val="center"/>
              <w:rPr>
                <w:rFonts w:ascii="Arial" w:eastAsia="Times New Roman" w:hAnsi="Arial" w:cs="Arial"/>
                <w:b/>
                <w:bCs/>
                <w:sz w:val="20"/>
                <w:szCs w:val="20"/>
              </w:rPr>
            </w:pPr>
            <w:r w:rsidRPr="00380368">
              <w:rPr>
                <w:rFonts w:ascii="Arial" w:eastAsia="Times New Roman" w:hAnsi="Arial" w:cs="Arial"/>
                <w:b/>
                <w:bCs/>
                <w:sz w:val="20"/>
                <w:szCs w:val="20"/>
              </w:rPr>
              <w:t>2025</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9E24569" w14:textId="77777777" w:rsidR="00380368" w:rsidRPr="00380368" w:rsidRDefault="00380368" w:rsidP="00542098">
            <w:pPr>
              <w:jc w:val="center"/>
              <w:rPr>
                <w:rFonts w:ascii="Arial" w:eastAsia="Times New Roman" w:hAnsi="Arial" w:cs="Arial"/>
                <w:sz w:val="20"/>
                <w:szCs w:val="20"/>
              </w:rPr>
            </w:pPr>
            <w:r w:rsidRPr="00380368">
              <w:rPr>
                <w:rFonts w:ascii="Arial" w:eastAsia="Times New Roman" w:hAnsi="Arial" w:cs="Arial"/>
                <w:sz w:val="20"/>
                <w:szCs w:val="20"/>
              </w:rPr>
              <w:t>Segunda Categoría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88DCD0D" w14:textId="77777777" w:rsidR="00380368" w:rsidRPr="00380368" w:rsidRDefault="00380368" w:rsidP="00542098">
            <w:pPr>
              <w:jc w:val="center"/>
              <w:rPr>
                <w:rFonts w:ascii="Arial" w:eastAsia="Times New Roman" w:hAnsi="Arial" w:cs="Arial"/>
                <w:sz w:val="20"/>
                <w:szCs w:val="20"/>
              </w:rPr>
            </w:pPr>
            <w:r w:rsidRPr="00380368">
              <w:rPr>
                <w:rFonts w:ascii="Arial" w:eastAsia="Times New Roman" w:hAnsi="Arial" w:cs="Arial"/>
                <w:sz w:val="20"/>
                <w:szCs w:val="20"/>
              </w:rPr>
              <w:t>DECRETO 199 DE 2024</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3002185" w14:textId="7ECD17D3" w:rsidR="00380368" w:rsidRPr="00971B2D" w:rsidRDefault="00542098" w:rsidP="00542098">
            <w:pPr>
              <w:jc w:val="center"/>
              <w:rPr>
                <w:rFonts w:ascii="Arial" w:eastAsia="Times New Roman" w:hAnsi="Arial" w:cs="Arial"/>
                <w:sz w:val="20"/>
                <w:szCs w:val="20"/>
                <w:highlight w:val="yellow"/>
              </w:rPr>
            </w:pPr>
            <w:r w:rsidRPr="00542098">
              <w:rPr>
                <w:rFonts w:ascii="Arial" w:eastAsia="Times New Roman" w:hAnsi="Arial" w:cs="Arial"/>
                <w:sz w:val="20"/>
                <w:szCs w:val="20"/>
              </w:rPr>
              <w:t>102.980.930</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712D531" w14:textId="3A0F4661" w:rsidR="00380368" w:rsidRPr="00971B2D" w:rsidRDefault="00971B2D" w:rsidP="00542098">
            <w:pPr>
              <w:jc w:val="center"/>
              <w:rPr>
                <w:rFonts w:ascii="Arial" w:eastAsia="Times New Roman" w:hAnsi="Arial" w:cs="Arial"/>
                <w:sz w:val="20"/>
                <w:szCs w:val="20"/>
                <w:highlight w:val="yellow"/>
              </w:rPr>
            </w:pPr>
            <w:r w:rsidRPr="00542098">
              <w:rPr>
                <w:rFonts w:ascii="Arial" w:eastAsia="Times New Roman" w:hAnsi="Arial" w:cs="Arial"/>
                <w:sz w:val="20"/>
                <w:szCs w:val="20"/>
              </w:rPr>
              <w:t>101.582</w:t>
            </w:r>
          </w:p>
        </w:tc>
      </w:tr>
      <w:tr w:rsidR="00EE56DB" w:rsidRPr="00D90AAF" w14:paraId="446C3F3B" w14:textId="77777777" w:rsidTr="00542098">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5ED465E1" w14:textId="77777777" w:rsidR="00380368" w:rsidRPr="00380368" w:rsidRDefault="00380368" w:rsidP="00542098">
            <w:pPr>
              <w:jc w:val="center"/>
              <w:rPr>
                <w:rFonts w:ascii="Arial" w:eastAsia="Times New Roman" w:hAnsi="Arial" w:cs="Arial"/>
                <w:b/>
                <w:bCs/>
                <w:sz w:val="20"/>
                <w:szCs w:val="20"/>
              </w:rPr>
            </w:pPr>
            <w:r w:rsidRPr="00380368">
              <w:rPr>
                <w:rFonts w:ascii="Arial" w:eastAsia="Times New Roman" w:hAnsi="Arial" w:cs="Arial"/>
                <w:b/>
                <w:bCs/>
                <w:sz w:val="20"/>
                <w:szCs w:val="20"/>
              </w:rPr>
              <w:lastRenderedPageBreak/>
              <w:t>2026</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55560C7" w14:textId="77777777" w:rsidR="00380368" w:rsidRPr="00380368" w:rsidRDefault="00380368" w:rsidP="00542098">
            <w:pPr>
              <w:jc w:val="center"/>
              <w:rPr>
                <w:rFonts w:ascii="Arial" w:eastAsia="Times New Roman" w:hAnsi="Arial" w:cs="Arial"/>
                <w:sz w:val="20"/>
                <w:szCs w:val="20"/>
              </w:rPr>
            </w:pPr>
            <w:r w:rsidRPr="00380368">
              <w:rPr>
                <w:rFonts w:ascii="Arial" w:eastAsia="Times New Roman" w:hAnsi="Arial" w:cs="Arial"/>
                <w:sz w:val="20"/>
                <w:szCs w:val="20"/>
              </w:rPr>
              <w:t>Segunda Categoría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76E6553" w14:textId="77777777" w:rsidR="00380368" w:rsidRPr="00380368" w:rsidRDefault="00380368" w:rsidP="00542098">
            <w:pPr>
              <w:jc w:val="center"/>
              <w:rPr>
                <w:rFonts w:ascii="Arial" w:eastAsia="Times New Roman" w:hAnsi="Arial" w:cs="Arial"/>
                <w:sz w:val="20"/>
                <w:szCs w:val="20"/>
              </w:rPr>
            </w:pPr>
            <w:r w:rsidRPr="00380368">
              <w:rPr>
                <w:rFonts w:ascii="Arial" w:eastAsia="Times New Roman" w:hAnsi="Arial" w:cs="Arial"/>
                <w:sz w:val="20"/>
                <w:szCs w:val="20"/>
              </w:rPr>
              <w:t>DECRETO 204 DE 2025</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131C904" w14:textId="615172EC" w:rsidR="00380368" w:rsidRPr="00380368" w:rsidRDefault="00971B2D" w:rsidP="00542098">
            <w:pPr>
              <w:jc w:val="center"/>
              <w:rPr>
                <w:rFonts w:ascii="Arial" w:eastAsia="Times New Roman" w:hAnsi="Arial" w:cs="Arial"/>
                <w:sz w:val="20"/>
                <w:szCs w:val="20"/>
              </w:rPr>
            </w:pPr>
            <w:r>
              <w:rPr>
                <w:rFonts w:ascii="Arial" w:eastAsia="Times New Roman" w:hAnsi="Arial" w:cs="Arial"/>
                <w:sz w:val="20"/>
                <w:szCs w:val="20"/>
              </w:rPr>
              <w:t>124.872.301</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DF96A34" w14:textId="09501202" w:rsidR="00380368" w:rsidRPr="00380368" w:rsidRDefault="00971B2D" w:rsidP="00542098">
            <w:pPr>
              <w:jc w:val="center"/>
              <w:rPr>
                <w:rFonts w:ascii="Arial" w:eastAsia="Times New Roman" w:hAnsi="Arial" w:cs="Arial"/>
                <w:sz w:val="20"/>
                <w:szCs w:val="20"/>
              </w:rPr>
            </w:pPr>
            <w:r w:rsidRPr="00542098">
              <w:rPr>
                <w:rFonts w:ascii="Arial" w:eastAsia="Times New Roman" w:hAnsi="Arial" w:cs="Arial"/>
                <w:sz w:val="20"/>
                <w:szCs w:val="20"/>
              </w:rPr>
              <w:t>122.811</w:t>
            </w:r>
          </w:p>
        </w:tc>
      </w:tr>
    </w:tbl>
    <w:p w14:paraId="3D2EB172" w14:textId="77777777" w:rsidR="00380368" w:rsidRDefault="00380368" w:rsidP="0035664A">
      <w:pPr>
        <w:jc w:val="both"/>
        <w:rPr>
          <w:rFonts w:ascii="Arial" w:hAnsi="Arial" w:cs="Arial"/>
          <w:b/>
          <w:bCs/>
          <w:sz w:val="20"/>
          <w:szCs w:val="20"/>
        </w:rPr>
      </w:pPr>
    </w:p>
    <w:p w14:paraId="30E2AA10" w14:textId="77777777" w:rsidR="00D90AAF" w:rsidRDefault="00D90AAF" w:rsidP="0035664A">
      <w:pPr>
        <w:jc w:val="both"/>
        <w:rPr>
          <w:rFonts w:ascii="Arial" w:hAnsi="Arial" w:cs="Arial"/>
          <w:b/>
          <w:bCs/>
          <w:sz w:val="20"/>
          <w:szCs w:val="20"/>
        </w:rPr>
      </w:pPr>
    </w:p>
    <w:p w14:paraId="3FD43440" w14:textId="77777777" w:rsidR="00D90AAF" w:rsidRDefault="00D90AAF" w:rsidP="0035664A">
      <w:pPr>
        <w:jc w:val="both"/>
        <w:rPr>
          <w:rFonts w:ascii="Arial" w:hAnsi="Arial" w:cs="Arial"/>
          <w:b/>
          <w:bCs/>
          <w:sz w:val="20"/>
          <w:szCs w:val="20"/>
        </w:rPr>
      </w:pPr>
    </w:p>
    <w:p w14:paraId="590CF267" w14:textId="77777777" w:rsidR="00D90AAF" w:rsidRDefault="00D90AAF" w:rsidP="0035664A">
      <w:pPr>
        <w:jc w:val="both"/>
        <w:rPr>
          <w:rFonts w:ascii="Arial" w:hAnsi="Arial" w:cs="Arial"/>
          <w:b/>
          <w:bCs/>
          <w:sz w:val="20"/>
          <w:szCs w:val="20"/>
        </w:rPr>
      </w:pPr>
    </w:p>
    <w:tbl>
      <w:tblPr>
        <w:tblW w:w="9052" w:type="dxa"/>
        <w:tblCellMar>
          <w:left w:w="0" w:type="dxa"/>
          <w:right w:w="0" w:type="dxa"/>
        </w:tblCellMar>
        <w:tblLook w:val="04A0" w:firstRow="1" w:lastRow="0" w:firstColumn="1" w:lastColumn="0" w:noHBand="0" w:noVBand="1"/>
      </w:tblPr>
      <w:tblGrid>
        <w:gridCol w:w="9052"/>
      </w:tblGrid>
      <w:tr w:rsidR="00380368" w:rsidRPr="00D90AAF" w14:paraId="65A65A4A" w14:textId="77777777" w:rsidTr="00380368">
        <w:trPr>
          <w:trHeight w:val="349"/>
        </w:trPr>
        <w:tc>
          <w:tcPr>
            <w:tcW w:w="0" w:type="auto"/>
            <w:tcBorders>
              <w:top w:val="single" w:sz="6" w:space="0" w:color="CCCCCC"/>
              <w:left w:val="single" w:sz="6" w:space="0" w:color="CCCCCC"/>
              <w:bottom w:val="single" w:sz="6" w:space="0" w:color="CCCCCC"/>
              <w:right w:val="single" w:sz="6" w:space="0" w:color="CCCCCC"/>
            </w:tcBorders>
            <w:vAlign w:val="bottom"/>
            <w:hideMark/>
          </w:tcPr>
          <w:p w14:paraId="491FD7CB" w14:textId="31C615FF" w:rsidR="00380368" w:rsidRPr="00380368" w:rsidRDefault="00380368" w:rsidP="00380368">
            <w:pPr>
              <w:jc w:val="center"/>
              <w:rPr>
                <w:rFonts w:ascii="Arial" w:eastAsia="Times New Roman" w:hAnsi="Arial" w:cs="Arial"/>
                <w:b/>
                <w:bCs/>
                <w:sz w:val="20"/>
                <w:szCs w:val="20"/>
              </w:rPr>
            </w:pPr>
            <w:r w:rsidRPr="00380368">
              <w:rPr>
                <w:rFonts w:ascii="Arial" w:eastAsia="Times New Roman" w:hAnsi="Arial" w:cs="Arial"/>
                <w:b/>
                <w:bCs/>
                <w:sz w:val="20"/>
                <w:szCs w:val="20"/>
              </w:rPr>
              <w:t>FUENTE OFICIAL</w:t>
            </w:r>
          </w:p>
        </w:tc>
      </w:tr>
      <w:tr w:rsidR="00380368" w:rsidRPr="00D90AAF" w14:paraId="499461D5" w14:textId="77777777" w:rsidTr="00380368">
        <w:trPr>
          <w:trHeight w:val="349"/>
        </w:trPr>
        <w:tc>
          <w:tcPr>
            <w:tcW w:w="0" w:type="auto"/>
            <w:tcBorders>
              <w:top w:val="single" w:sz="6" w:space="0" w:color="CCCCCC"/>
              <w:left w:val="single" w:sz="6" w:space="0" w:color="CCCCCC"/>
              <w:bottom w:val="single" w:sz="6" w:space="0" w:color="CCCCCC"/>
              <w:right w:val="single" w:sz="6" w:space="0" w:color="CCCCCC"/>
            </w:tcBorders>
            <w:vAlign w:val="bottom"/>
            <w:hideMark/>
          </w:tcPr>
          <w:p w14:paraId="39E2B707" w14:textId="768089C9" w:rsidR="00380368" w:rsidRPr="00380368" w:rsidRDefault="00380368" w:rsidP="00380368">
            <w:pPr>
              <w:jc w:val="center"/>
              <w:rPr>
                <w:rFonts w:ascii="Arial" w:eastAsia="Times New Roman" w:hAnsi="Arial" w:cs="Arial"/>
                <w:sz w:val="20"/>
                <w:szCs w:val="20"/>
              </w:rPr>
            </w:pPr>
            <w:r w:rsidRPr="00380368">
              <w:rPr>
                <w:rFonts w:ascii="Arial" w:eastAsia="Times New Roman" w:hAnsi="Arial" w:cs="Arial"/>
                <w:sz w:val="20"/>
                <w:szCs w:val="20"/>
              </w:rPr>
              <w:t xml:space="preserve">Archivo </w:t>
            </w:r>
            <w:r w:rsidRPr="00D90AAF">
              <w:rPr>
                <w:rFonts w:ascii="Arial" w:eastAsia="Times New Roman" w:hAnsi="Arial" w:cs="Arial"/>
                <w:sz w:val="20"/>
                <w:szCs w:val="20"/>
              </w:rPr>
              <w:t>Alcaldía</w:t>
            </w:r>
            <w:r w:rsidRPr="00380368">
              <w:rPr>
                <w:rFonts w:ascii="Arial" w:eastAsia="Times New Roman" w:hAnsi="Arial" w:cs="Arial"/>
                <w:sz w:val="20"/>
                <w:szCs w:val="20"/>
              </w:rPr>
              <w:t xml:space="preserve"> </w:t>
            </w:r>
            <w:r w:rsidRPr="00D90AAF">
              <w:rPr>
                <w:rFonts w:ascii="Arial" w:eastAsia="Times New Roman" w:hAnsi="Arial" w:cs="Arial"/>
                <w:sz w:val="20"/>
                <w:szCs w:val="20"/>
              </w:rPr>
              <w:t>Cajicá</w:t>
            </w:r>
          </w:p>
        </w:tc>
      </w:tr>
      <w:tr w:rsidR="00380368" w:rsidRPr="00D90AAF" w14:paraId="4EFED82A" w14:textId="77777777" w:rsidTr="00380368">
        <w:trPr>
          <w:trHeight w:val="349"/>
        </w:trPr>
        <w:tc>
          <w:tcPr>
            <w:tcW w:w="0" w:type="auto"/>
            <w:tcBorders>
              <w:top w:val="single" w:sz="6" w:space="0" w:color="CCCCCC"/>
              <w:left w:val="single" w:sz="6" w:space="0" w:color="CCCCCC"/>
              <w:bottom w:val="single" w:sz="6" w:space="0" w:color="CCCCCC"/>
              <w:right w:val="single" w:sz="6" w:space="0" w:color="CCCCCC"/>
            </w:tcBorders>
            <w:vAlign w:val="bottom"/>
            <w:hideMark/>
          </w:tcPr>
          <w:p w14:paraId="5C79FD7F" w14:textId="77777777" w:rsidR="00380368" w:rsidRPr="00380368" w:rsidRDefault="00380368" w:rsidP="00380368">
            <w:pPr>
              <w:jc w:val="center"/>
              <w:rPr>
                <w:rFonts w:ascii="Arial" w:eastAsia="Times New Roman" w:hAnsi="Arial" w:cs="Arial"/>
                <w:color w:val="467886"/>
                <w:sz w:val="20"/>
                <w:szCs w:val="20"/>
                <w:u w:val="single"/>
              </w:rPr>
            </w:pPr>
            <w:hyperlink r:id="rId9" w:tgtFrame="_blank" w:history="1">
              <w:r w:rsidRPr="00380368">
                <w:rPr>
                  <w:rFonts w:ascii="Arial" w:eastAsia="Times New Roman" w:hAnsi="Arial" w:cs="Arial"/>
                  <w:color w:val="0000FF"/>
                  <w:sz w:val="20"/>
                  <w:szCs w:val="20"/>
                  <w:u w:val="single"/>
                </w:rPr>
                <w:t>https://certificacionley617.contraloria.gov.co/Certificacionley 617/</w:t>
              </w:r>
            </w:hyperlink>
          </w:p>
        </w:tc>
      </w:tr>
      <w:tr w:rsidR="00380368" w:rsidRPr="00D90AAF" w14:paraId="1AAB49EC" w14:textId="77777777" w:rsidTr="00380368">
        <w:trPr>
          <w:trHeight w:val="366"/>
        </w:trPr>
        <w:tc>
          <w:tcPr>
            <w:tcW w:w="0" w:type="auto"/>
            <w:tcBorders>
              <w:top w:val="single" w:sz="6" w:space="0" w:color="CCCCCC"/>
              <w:left w:val="single" w:sz="6" w:space="0" w:color="CCCCCC"/>
              <w:bottom w:val="single" w:sz="6" w:space="0" w:color="CCCCCC"/>
              <w:right w:val="single" w:sz="6" w:space="0" w:color="CCCCCC"/>
            </w:tcBorders>
            <w:vAlign w:val="bottom"/>
            <w:hideMark/>
          </w:tcPr>
          <w:p w14:paraId="21B793BC" w14:textId="77777777" w:rsidR="00380368" w:rsidRPr="00380368" w:rsidRDefault="00380368" w:rsidP="00380368">
            <w:pPr>
              <w:jc w:val="center"/>
              <w:rPr>
                <w:rFonts w:ascii="Arial" w:eastAsia="Times New Roman" w:hAnsi="Arial" w:cs="Arial"/>
                <w:sz w:val="20"/>
                <w:szCs w:val="20"/>
              </w:rPr>
            </w:pPr>
            <w:r w:rsidRPr="00380368">
              <w:rPr>
                <w:rFonts w:ascii="Arial" w:eastAsia="Times New Roman" w:hAnsi="Arial" w:cs="Arial"/>
                <w:sz w:val="20"/>
                <w:szCs w:val="20"/>
              </w:rPr>
              <w:t>certificados de población expedidos por el DANE para cada vigencia</w:t>
            </w:r>
          </w:p>
        </w:tc>
      </w:tr>
    </w:tbl>
    <w:p w14:paraId="75A153FC" w14:textId="77777777" w:rsidR="00380368" w:rsidRDefault="00380368" w:rsidP="0035664A">
      <w:pPr>
        <w:jc w:val="both"/>
        <w:rPr>
          <w:rFonts w:ascii="Arial" w:hAnsi="Arial" w:cs="Arial"/>
          <w:b/>
          <w:bCs/>
          <w:sz w:val="20"/>
          <w:szCs w:val="20"/>
        </w:rPr>
      </w:pPr>
    </w:p>
    <w:p w14:paraId="051A6A19" w14:textId="77777777" w:rsidR="00B44D0F" w:rsidRPr="00B44D0F" w:rsidRDefault="0035664A" w:rsidP="0035664A">
      <w:pPr>
        <w:pStyle w:val="Prrafodelista"/>
        <w:numPr>
          <w:ilvl w:val="0"/>
          <w:numId w:val="15"/>
        </w:numPr>
        <w:jc w:val="both"/>
        <w:rPr>
          <w:rFonts w:ascii="Arial" w:hAnsi="Arial" w:cs="Arial"/>
          <w:b/>
          <w:bCs/>
          <w:i/>
          <w:iCs/>
          <w:sz w:val="20"/>
          <w:szCs w:val="20"/>
        </w:rPr>
      </w:pPr>
      <w:r w:rsidRPr="00B44D0F">
        <w:rPr>
          <w:rFonts w:ascii="Arial" w:hAnsi="Arial" w:cs="Arial"/>
          <w:b/>
          <w:bCs/>
          <w:i/>
          <w:iCs/>
          <w:sz w:val="20"/>
          <w:szCs w:val="20"/>
        </w:rPr>
        <w:t>Remítanse los estatutos tributarios vigentes del municipio, incluyendo todos los acuerdos municipales, ordenanzas, decretos, resoluciones, actos administrativos, manuales y circulares que los hayan creado, modificado y/o adicionado durante 2016-2026, así como cualquier otro instrumento normativo que regule impuestos, tasas, contribuciones, estampillas, sobretasas, multas, sanciones, derechos, participaciones, fondos cuenta, patrimonios autónomos o cualquier otra fuente de ingreso territorial vigente o aplicada en el período. </w:t>
      </w:r>
    </w:p>
    <w:p w14:paraId="662193C1" w14:textId="77777777" w:rsidR="00B44D0F" w:rsidRPr="00B44D0F" w:rsidRDefault="00B44D0F" w:rsidP="00B44D0F">
      <w:pPr>
        <w:pStyle w:val="Prrafodelista"/>
        <w:jc w:val="both"/>
        <w:rPr>
          <w:rFonts w:ascii="Arial" w:hAnsi="Arial" w:cs="Arial"/>
          <w:b/>
          <w:bCs/>
          <w:i/>
          <w:iCs/>
          <w:sz w:val="20"/>
          <w:szCs w:val="20"/>
        </w:rPr>
      </w:pPr>
    </w:p>
    <w:p w14:paraId="1DD6DEB4" w14:textId="0ADD480B" w:rsidR="0035664A" w:rsidRPr="00B44D0F" w:rsidRDefault="0035664A" w:rsidP="00B44D0F">
      <w:pPr>
        <w:pStyle w:val="Prrafodelista"/>
        <w:jc w:val="both"/>
        <w:rPr>
          <w:rFonts w:ascii="Arial" w:hAnsi="Arial" w:cs="Arial"/>
          <w:b/>
          <w:bCs/>
          <w:i/>
          <w:iCs/>
          <w:sz w:val="20"/>
          <w:szCs w:val="20"/>
        </w:rPr>
      </w:pPr>
      <w:r w:rsidRPr="00B44D0F">
        <w:rPr>
          <w:rFonts w:ascii="Arial" w:hAnsi="Arial" w:cs="Arial"/>
          <w:b/>
          <w:bCs/>
          <w:i/>
          <w:iCs/>
          <w:sz w:val="20"/>
          <w:szCs w:val="20"/>
        </w:rPr>
        <w:t>Para cada tributo o fuente de ingreso señale: denominación, naturaleza jurídica (impuesto, tasa o contribución), tarifa aplicable y norma que lo crea. </w:t>
      </w:r>
    </w:p>
    <w:p w14:paraId="57E83E7B" w14:textId="77777777" w:rsidR="0035664A" w:rsidRDefault="0035664A" w:rsidP="0035664A">
      <w:pPr>
        <w:jc w:val="both"/>
        <w:rPr>
          <w:rFonts w:ascii="Arial" w:hAnsi="Arial" w:cs="Arial"/>
          <w:sz w:val="20"/>
          <w:szCs w:val="20"/>
        </w:rPr>
      </w:pPr>
    </w:p>
    <w:p w14:paraId="541D7733" w14:textId="73CA931C" w:rsidR="00B44D0F" w:rsidRDefault="00B44D0F" w:rsidP="0035664A">
      <w:pPr>
        <w:jc w:val="both"/>
        <w:rPr>
          <w:rFonts w:ascii="Arial" w:hAnsi="Arial" w:cs="Arial"/>
          <w:i/>
          <w:iCs/>
          <w:sz w:val="20"/>
          <w:szCs w:val="20"/>
        </w:rPr>
      </w:pPr>
      <w:r>
        <w:rPr>
          <w:rFonts w:ascii="Arial" w:hAnsi="Arial" w:cs="Arial"/>
          <w:sz w:val="20"/>
          <w:szCs w:val="20"/>
        </w:rPr>
        <w:t xml:space="preserve">Se comparte uno (01) archivo en formato DRIVE - </w:t>
      </w:r>
      <w:r w:rsidRPr="00B44D0F">
        <w:rPr>
          <w:rFonts w:ascii="Arial" w:hAnsi="Arial" w:cs="Arial"/>
          <w:i/>
          <w:iCs/>
          <w:sz w:val="20"/>
          <w:szCs w:val="20"/>
        </w:rPr>
        <w:t>NORMATIVIDAD TRIBUTARIA CAJICÁ CUNDINAMARCA 2016-2026</w:t>
      </w:r>
      <w:r w:rsidR="006D4286">
        <w:rPr>
          <w:rFonts w:ascii="Arial" w:hAnsi="Arial" w:cs="Arial"/>
          <w:i/>
          <w:iCs/>
          <w:sz w:val="20"/>
          <w:szCs w:val="20"/>
        </w:rPr>
        <w:t>.</w:t>
      </w:r>
      <w:r w:rsidR="009A499D">
        <w:rPr>
          <w:rFonts w:ascii="Arial" w:hAnsi="Arial" w:cs="Arial"/>
          <w:i/>
          <w:iCs/>
          <w:sz w:val="20"/>
          <w:szCs w:val="20"/>
        </w:rPr>
        <w:t xml:space="preserve"> </w:t>
      </w:r>
      <w:r w:rsidR="009A499D" w:rsidRPr="009A499D">
        <w:rPr>
          <w:rFonts w:ascii="Arial" w:hAnsi="Arial" w:cs="Arial"/>
          <w:sz w:val="20"/>
          <w:szCs w:val="20"/>
        </w:rPr>
        <w:t>PUNTO 2 DRIVE.</w:t>
      </w:r>
    </w:p>
    <w:p w14:paraId="3D8EAE52" w14:textId="77777777" w:rsidR="00B44D0F" w:rsidRDefault="00B44D0F" w:rsidP="0035664A">
      <w:pPr>
        <w:jc w:val="both"/>
        <w:rPr>
          <w:rFonts w:ascii="Arial" w:hAnsi="Arial" w:cs="Arial"/>
          <w:i/>
          <w:iCs/>
          <w:sz w:val="20"/>
          <w:szCs w:val="20"/>
        </w:rPr>
      </w:pPr>
    </w:p>
    <w:p w14:paraId="29D31FBC" w14:textId="18612F42" w:rsidR="00B44D0F" w:rsidRPr="00B44D0F" w:rsidRDefault="00B44D0F" w:rsidP="0035664A">
      <w:pPr>
        <w:jc w:val="both"/>
        <w:rPr>
          <w:rFonts w:ascii="Arial" w:hAnsi="Arial" w:cs="Arial"/>
          <w:sz w:val="20"/>
          <w:szCs w:val="20"/>
        </w:rPr>
      </w:pPr>
      <w:r>
        <w:rPr>
          <w:rFonts w:ascii="Arial" w:hAnsi="Arial" w:cs="Arial"/>
          <w:sz w:val="20"/>
          <w:szCs w:val="20"/>
        </w:rPr>
        <w:t xml:space="preserve">En relación a </w:t>
      </w:r>
      <w:r w:rsidRPr="00B44D0F">
        <w:rPr>
          <w:rFonts w:ascii="Arial" w:hAnsi="Arial" w:cs="Arial"/>
          <w:sz w:val="20"/>
          <w:szCs w:val="20"/>
        </w:rPr>
        <w:t>denominación, naturaleza jurídica</w:t>
      </w:r>
      <w:r>
        <w:rPr>
          <w:rFonts w:ascii="Arial" w:hAnsi="Arial" w:cs="Arial"/>
          <w:sz w:val="20"/>
          <w:szCs w:val="20"/>
        </w:rPr>
        <w:t>,</w:t>
      </w:r>
      <w:r w:rsidRPr="00B44D0F">
        <w:rPr>
          <w:rFonts w:ascii="Arial" w:hAnsi="Arial" w:cs="Arial"/>
          <w:sz w:val="20"/>
          <w:szCs w:val="20"/>
        </w:rPr>
        <w:t xml:space="preserve"> tarifa aplicable y norma que crea</w:t>
      </w:r>
      <w:r>
        <w:rPr>
          <w:rFonts w:ascii="Arial" w:hAnsi="Arial" w:cs="Arial"/>
          <w:sz w:val="20"/>
          <w:szCs w:val="20"/>
        </w:rPr>
        <w:t xml:space="preserve"> cada</w:t>
      </w:r>
      <w:r w:rsidRPr="00B44D0F">
        <w:rPr>
          <w:rFonts w:ascii="Arial" w:hAnsi="Arial" w:cs="Arial"/>
          <w:sz w:val="20"/>
          <w:szCs w:val="20"/>
        </w:rPr>
        <w:t xml:space="preserve"> </w:t>
      </w:r>
      <w:r>
        <w:rPr>
          <w:rFonts w:ascii="Arial" w:hAnsi="Arial" w:cs="Arial"/>
          <w:sz w:val="20"/>
          <w:szCs w:val="20"/>
        </w:rPr>
        <w:t>i</w:t>
      </w:r>
      <w:r w:rsidRPr="00B44D0F">
        <w:rPr>
          <w:rFonts w:ascii="Arial" w:hAnsi="Arial" w:cs="Arial"/>
          <w:sz w:val="20"/>
          <w:szCs w:val="20"/>
        </w:rPr>
        <w:t>mpuesto, tasa o contribución</w:t>
      </w:r>
      <w:r>
        <w:rPr>
          <w:rFonts w:ascii="Arial" w:hAnsi="Arial" w:cs="Arial"/>
          <w:sz w:val="20"/>
          <w:szCs w:val="20"/>
        </w:rPr>
        <w:t xml:space="preserve"> en el Municipio me permito indicar que fue diligenciada la matriz denominada </w:t>
      </w:r>
      <w:r w:rsidRPr="00B44D0F">
        <w:rPr>
          <w:rFonts w:ascii="Arial" w:hAnsi="Arial" w:cs="Arial"/>
          <w:i/>
          <w:iCs/>
          <w:sz w:val="20"/>
          <w:szCs w:val="20"/>
        </w:rPr>
        <w:t>HOJA 1 DE LA MATRIZ DE TRIBUTOS</w:t>
      </w:r>
      <w:r>
        <w:rPr>
          <w:rFonts w:ascii="Arial" w:hAnsi="Arial" w:cs="Arial"/>
          <w:i/>
          <w:iCs/>
          <w:sz w:val="20"/>
          <w:szCs w:val="20"/>
        </w:rPr>
        <w:t>.</w:t>
      </w:r>
    </w:p>
    <w:p w14:paraId="59692409" w14:textId="6F6DEEC1" w:rsidR="0035664A" w:rsidRDefault="0035664A" w:rsidP="0035664A">
      <w:pPr>
        <w:jc w:val="both"/>
        <w:rPr>
          <w:rFonts w:ascii="Arial" w:hAnsi="Arial" w:cs="Arial"/>
          <w:sz w:val="20"/>
          <w:szCs w:val="20"/>
        </w:rPr>
      </w:pPr>
    </w:p>
    <w:p w14:paraId="1DE206A7" w14:textId="45C53CC3" w:rsidR="00A87D4E" w:rsidRPr="00A87D4E" w:rsidRDefault="00A87D4E" w:rsidP="00A87D4E">
      <w:pPr>
        <w:pStyle w:val="Prrafodelista"/>
        <w:numPr>
          <w:ilvl w:val="0"/>
          <w:numId w:val="15"/>
        </w:numPr>
        <w:jc w:val="both"/>
        <w:rPr>
          <w:rFonts w:ascii="Arial" w:hAnsi="Arial" w:cs="Arial"/>
          <w:b/>
          <w:bCs/>
          <w:i/>
          <w:iCs/>
          <w:sz w:val="20"/>
          <w:szCs w:val="20"/>
        </w:rPr>
      </w:pPr>
      <w:r w:rsidRPr="00A87D4E">
        <w:rPr>
          <w:rFonts w:ascii="Arial" w:hAnsi="Arial" w:cs="Arial"/>
          <w:b/>
          <w:bCs/>
          <w:i/>
          <w:iCs/>
          <w:sz w:val="20"/>
          <w:szCs w:val="20"/>
        </w:rPr>
        <w:t>Informe si la entidad territorial cuenta con Marco Fiscal de Mediano Plazo, Plan Financiero, Plan Operativo Anual de Inversiones, planes plurianuales de inversión, análisis de sostenibilidad fiscal o cualquier documento técnico en materia fiscal y, en caso afirmativo, remítalos junto con los siguientes documentos cuando existan: presupuestos de ingresos y gastos 2016-2026; ejecuciones presupuestales; reportes CUIPO/CHIP; informes de tesorería; estados financieros; informes de deuda pública; informes de control interno y auditoría fiscal; contratos relacionados con recaudo, fotomultas, tránsito o administración de recursos; actos administrativos de destinación específica; y certificaciones de ICLD.</w:t>
      </w:r>
    </w:p>
    <w:p w14:paraId="63B45DAB" w14:textId="77777777" w:rsidR="00A87D4E" w:rsidRPr="0044570B" w:rsidRDefault="00A87D4E" w:rsidP="0035664A">
      <w:pPr>
        <w:jc w:val="both"/>
        <w:rPr>
          <w:rFonts w:ascii="Arial" w:hAnsi="Arial" w:cs="Arial"/>
          <w:sz w:val="20"/>
          <w:szCs w:val="20"/>
        </w:rPr>
      </w:pPr>
    </w:p>
    <w:p w14:paraId="4D90BB18" w14:textId="59544408" w:rsidR="006D4286" w:rsidRPr="0044570B" w:rsidRDefault="006D4286" w:rsidP="006D4286">
      <w:pPr>
        <w:jc w:val="both"/>
        <w:rPr>
          <w:rFonts w:ascii="Arial" w:hAnsi="Arial" w:cs="Arial"/>
          <w:sz w:val="20"/>
          <w:szCs w:val="20"/>
        </w:rPr>
      </w:pPr>
      <w:r w:rsidRPr="0044570B">
        <w:rPr>
          <w:rFonts w:ascii="Arial" w:hAnsi="Arial" w:cs="Arial"/>
          <w:sz w:val="20"/>
          <w:szCs w:val="20"/>
        </w:rPr>
        <w:t>Se comparte uno (01) archivo en formato DRIVE – PUNTO 3.</w:t>
      </w:r>
    </w:p>
    <w:p w14:paraId="14973306" w14:textId="77777777" w:rsidR="00EA403D" w:rsidRDefault="00EA403D" w:rsidP="0035664A">
      <w:pPr>
        <w:jc w:val="both"/>
        <w:rPr>
          <w:rFonts w:ascii="Arial" w:hAnsi="Arial" w:cs="Arial"/>
          <w:color w:val="FF0000"/>
          <w:sz w:val="20"/>
          <w:szCs w:val="20"/>
        </w:rPr>
      </w:pPr>
    </w:p>
    <w:p w14:paraId="56167502" w14:textId="77777777" w:rsidR="00EA403D" w:rsidRDefault="00EA403D" w:rsidP="0035664A">
      <w:pPr>
        <w:pStyle w:val="Prrafodelista"/>
        <w:numPr>
          <w:ilvl w:val="0"/>
          <w:numId w:val="15"/>
        </w:numPr>
        <w:jc w:val="both"/>
        <w:rPr>
          <w:rFonts w:ascii="Arial" w:hAnsi="Arial" w:cs="Arial"/>
          <w:b/>
          <w:bCs/>
          <w:i/>
          <w:iCs/>
          <w:sz w:val="20"/>
          <w:szCs w:val="20"/>
        </w:rPr>
      </w:pPr>
      <w:r w:rsidRPr="00EA403D">
        <w:rPr>
          <w:rFonts w:ascii="Arial" w:hAnsi="Arial" w:cs="Arial"/>
          <w:b/>
          <w:bCs/>
          <w:i/>
          <w:iCs/>
          <w:sz w:val="20"/>
          <w:szCs w:val="20"/>
        </w:rPr>
        <w:t xml:space="preserve">Informe para cada vigencia 2016-2026 el presupuesto inicial, las adiciones o </w:t>
      </w:r>
      <w:r w:rsidRPr="00B37953">
        <w:rPr>
          <w:rFonts w:ascii="Arial" w:hAnsi="Arial" w:cs="Arial"/>
          <w:b/>
          <w:bCs/>
          <w:i/>
          <w:iCs/>
          <w:sz w:val="20"/>
          <w:szCs w:val="20"/>
        </w:rPr>
        <w:t>modificaciones presupuestales, el presupuesto definitivo, el recaudo efectivo y el porcentaje de ejecución de ingresos, discriminando: Ingresos Corrientes de Libre Destinación, recursos con destinación específica, Sistema</w:t>
      </w:r>
      <w:r w:rsidRPr="00EA403D">
        <w:rPr>
          <w:rFonts w:ascii="Arial" w:hAnsi="Arial" w:cs="Arial"/>
          <w:b/>
          <w:bCs/>
          <w:i/>
          <w:iCs/>
          <w:sz w:val="20"/>
          <w:szCs w:val="20"/>
        </w:rPr>
        <w:t xml:space="preserve"> General de Participaciones, Sistema General de Regalías, crédito, recursos de capital, convenios, cofinanciación, transferencias departamentales o nacionales y otros ingresos.</w:t>
      </w:r>
    </w:p>
    <w:p w14:paraId="3CD8AD0E" w14:textId="77777777" w:rsidR="00CA1066" w:rsidRPr="00CA1066" w:rsidRDefault="00CA1066" w:rsidP="00CA1066">
      <w:pPr>
        <w:jc w:val="both"/>
        <w:rPr>
          <w:rFonts w:ascii="Arial" w:hAnsi="Arial" w:cs="Arial"/>
          <w:b/>
          <w:bCs/>
          <w:i/>
          <w:iCs/>
          <w:sz w:val="20"/>
          <w:szCs w:val="20"/>
        </w:rPr>
      </w:pPr>
    </w:p>
    <w:p w14:paraId="5B48038F" w14:textId="7B06D765" w:rsidR="00EA403D" w:rsidRPr="0044570B" w:rsidRDefault="006D4286" w:rsidP="00EB5BA2">
      <w:pPr>
        <w:jc w:val="both"/>
        <w:rPr>
          <w:rFonts w:ascii="Arial" w:hAnsi="Arial" w:cs="Arial"/>
          <w:sz w:val="20"/>
          <w:szCs w:val="20"/>
        </w:rPr>
      </w:pPr>
      <w:r w:rsidRPr="0044570B">
        <w:rPr>
          <w:rFonts w:ascii="Arial" w:hAnsi="Arial" w:cs="Arial"/>
          <w:sz w:val="20"/>
          <w:szCs w:val="20"/>
        </w:rPr>
        <w:t>Se comparte uno (01) archivo en formato DRIVE – PUNTO 4.</w:t>
      </w:r>
    </w:p>
    <w:p w14:paraId="306D81DA" w14:textId="77777777" w:rsidR="006D4286" w:rsidRDefault="006D4286" w:rsidP="00EA403D">
      <w:pPr>
        <w:pStyle w:val="Prrafodelista"/>
        <w:jc w:val="both"/>
        <w:rPr>
          <w:rFonts w:ascii="Arial" w:hAnsi="Arial" w:cs="Arial"/>
          <w:i/>
          <w:iCs/>
          <w:sz w:val="20"/>
          <w:szCs w:val="20"/>
        </w:rPr>
      </w:pPr>
    </w:p>
    <w:p w14:paraId="31986588" w14:textId="038F0015" w:rsidR="0035664A" w:rsidRPr="00EA403D" w:rsidRDefault="0035664A" w:rsidP="0035664A">
      <w:pPr>
        <w:pStyle w:val="Prrafodelista"/>
        <w:numPr>
          <w:ilvl w:val="0"/>
          <w:numId w:val="15"/>
        </w:numPr>
        <w:jc w:val="both"/>
        <w:rPr>
          <w:rFonts w:ascii="Arial" w:hAnsi="Arial" w:cs="Arial"/>
          <w:i/>
          <w:iCs/>
          <w:sz w:val="20"/>
          <w:szCs w:val="20"/>
        </w:rPr>
      </w:pPr>
      <w:r w:rsidRPr="00EA403D">
        <w:rPr>
          <w:rFonts w:ascii="Arial" w:hAnsi="Arial" w:cs="Arial"/>
          <w:sz w:val="20"/>
          <w:szCs w:val="20"/>
        </w:rPr>
        <w:t xml:space="preserve">Relacione todos los impuestos, tasas y contribuciones recibidos o administrados por el municipio durante 2016-2026, incluyendo los vigentes, suspendidos, derogados o no recaudados. La relación debe incluir entre otros: predial, ICA, avisos y tableros, sobretasa bomberil, alumbrado público estructurado como impuesto o contribución, delineación urbana, </w:t>
      </w:r>
      <w:r w:rsidRPr="00EA403D">
        <w:rPr>
          <w:rFonts w:ascii="Arial" w:hAnsi="Arial" w:cs="Arial"/>
          <w:sz w:val="20"/>
          <w:szCs w:val="20"/>
        </w:rPr>
        <w:lastRenderedPageBreak/>
        <w:t>publicidad exterior visual, vehículos, registro, degüello, licores, cervezas, cigarrillos, sobretasa a la gasolina, juegos de azar y espectáculos públicos. Para cada uno indique denominación, naturaleza jurídica conforme al artículo 338 de la Constitución, norma que lo crea y estado actual (vigente, suspendido o derogado)</w:t>
      </w:r>
    </w:p>
    <w:p w14:paraId="3E7BDA56" w14:textId="77777777" w:rsidR="0035664A" w:rsidRPr="0035664A" w:rsidRDefault="0035664A" w:rsidP="0035664A">
      <w:pPr>
        <w:jc w:val="both"/>
        <w:rPr>
          <w:rFonts w:ascii="Arial" w:hAnsi="Arial" w:cs="Arial"/>
          <w:sz w:val="20"/>
          <w:szCs w:val="20"/>
        </w:rPr>
      </w:pPr>
    </w:p>
    <w:p w14:paraId="31F058A3" w14:textId="07F2EA59" w:rsidR="0035664A" w:rsidRDefault="00CA1066" w:rsidP="0035664A">
      <w:pPr>
        <w:jc w:val="both"/>
        <w:rPr>
          <w:rFonts w:ascii="Arial" w:hAnsi="Arial" w:cs="Arial"/>
          <w:sz w:val="20"/>
          <w:szCs w:val="20"/>
        </w:rPr>
      </w:pPr>
      <w:r>
        <w:rPr>
          <w:rFonts w:ascii="Arial" w:hAnsi="Arial" w:cs="Arial"/>
          <w:sz w:val="20"/>
          <w:szCs w:val="20"/>
        </w:rPr>
        <w:t xml:space="preserve">Se diligenció matriz en DRIVE denominada: </w:t>
      </w:r>
      <w:r w:rsidRPr="00CA1066">
        <w:rPr>
          <w:rFonts w:ascii="Arial" w:hAnsi="Arial" w:cs="Arial"/>
          <w:i/>
          <w:iCs/>
          <w:sz w:val="20"/>
          <w:szCs w:val="20"/>
        </w:rPr>
        <w:t>LISTADO DE IMPUESTOS, TASAS Y CONTRIBUCIONES — ACUERDO No. 33 DE 2025 (CAJICÁ, CUNDINAMARCA)</w:t>
      </w:r>
      <w:r>
        <w:rPr>
          <w:rFonts w:ascii="Arial" w:hAnsi="Arial" w:cs="Arial"/>
          <w:i/>
          <w:iCs/>
          <w:sz w:val="20"/>
          <w:szCs w:val="20"/>
        </w:rPr>
        <w:t>.</w:t>
      </w:r>
    </w:p>
    <w:p w14:paraId="08C0CB74" w14:textId="77777777" w:rsidR="00CA1066" w:rsidRPr="0035664A" w:rsidRDefault="00CA1066" w:rsidP="0035664A">
      <w:pPr>
        <w:jc w:val="both"/>
        <w:rPr>
          <w:rFonts w:ascii="Arial" w:hAnsi="Arial" w:cs="Arial"/>
          <w:sz w:val="20"/>
          <w:szCs w:val="20"/>
        </w:rPr>
      </w:pPr>
    </w:p>
    <w:p w14:paraId="6C852F3E" w14:textId="57D387C8" w:rsidR="0035664A" w:rsidRPr="00AB5A40" w:rsidRDefault="0035664A" w:rsidP="00AB5A40">
      <w:pPr>
        <w:pStyle w:val="Prrafodelista"/>
        <w:numPr>
          <w:ilvl w:val="0"/>
          <w:numId w:val="15"/>
        </w:numPr>
        <w:jc w:val="both"/>
        <w:rPr>
          <w:rFonts w:ascii="Arial" w:hAnsi="Arial" w:cs="Arial"/>
          <w:sz w:val="20"/>
          <w:szCs w:val="20"/>
        </w:rPr>
      </w:pPr>
      <w:r w:rsidRPr="00AB5A40">
        <w:rPr>
          <w:rFonts w:ascii="Arial" w:hAnsi="Arial" w:cs="Arial"/>
          <w:sz w:val="20"/>
          <w:szCs w:val="20"/>
        </w:rPr>
        <w:t>Con base en la relación anterior, diligencie la Hoja 1 de la Matriz de Tributos adjunta, completando para cada tributo: norma nacional habilitante, acuerdo u ordenanza de adopción, hecho generador, sujeto activo, sujeto pasivo, base gravable, tarifa, periodicidad, dependencia responsable del recaudo, naturaleza (libre destinación o destinación específica), porcentaje que queda en el municipio, porcentaje transferido al departamento o la Nación, porcentaje transferido a terceros y exenciones o beneficios vigentes. </w:t>
      </w:r>
    </w:p>
    <w:p w14:paraId="05F0522A" w14:textId="77777777" w:rsidR="0035664A" w:rsidRDefault="0035664A" w:rsidP="0035664A">
      <w:pPr>
        <w:jc w:val="both"/>
        <w:rPr>
          <w:rFonts w:ascii="Arial" w:hAnsi="Arial" w:cs="Arial"/>
          <w:sz w:val="20"/>
          <w:szCs w:val="20"/>
        </w:rPr>
      </w:pPr>
    </w:p>
    <w:p w14:paraId="4EB8D19E" w14:textId="55FF5924" w:rsidR="00CA1066" w:rsidRDefault="00CA1066" w:rsidP="00CA1066">
      <w:pPr>
        <w:jc w:val="both"/>
        <w:rPr>
          <w:rFonts w:ascii="Arial" w:hAnsi="Arial" w:cs="Arial"/>
          <w:sz w:val="20"/>
          <w:szCs w:val="20"/>
        </w:rPr>
      </w:pPr>
      <w:r>
        <w:rPr>
          <w:rFonts w:ascii="Arial" w:hAnsi="Arial" w:cs="Arial"/>
          <w:sz w:val="20"/>
          <w:szCs w:val="20"/>
        </w:rPr>
        <w:t xml:space="preserve">Se diligenció matriz en DRIVE denominada: </w:t>
      </w:r>
      <w:r w:rsidR="00386DD9" w:rsidRPr="00386DD9">
        <w:rPr>
          <w:rFonts w:ascii="Arial" w:hAnsi="Arial" w:cs="Arial"/>
          <w:i/>
          <w:iCs/>
          <w:sz w:val="20"/>
          <w:szCs w:val="20"/>
        </w:rPr>
        <w:t>MATRIZ 1 CATEGORIAS IMPUESTOS TASAS Y CONTRIBUCIONES</w:t>
      </w:r>
      <w:r w:rsidR="00386DD9">
        <w:rPr>
          <w:rFonts w:ascii="Arial" w:hAnsi="Arial" w:cs="Arial"/>
          <w:i/>
          <w:iCs/>
          <w:sz w:val="20"/>
          <w:szCs w:val="20"/>
        </w:rPr>
        <w:t>.</w:t>
      </w:r>
    </w:p>
    <w:p w14:paraId="5119AEDB" w14:textId="77777777" w:rsidR="00CA1066" w:rsidRPr="0035664A" w:rsidRDefault="00CA1066" w:rsidP="0035664A">
      <w:pPr>
        <w:jc w:val="both"/>
        <w:rPr>
          <w:rFonts w:ascii="Arial" w:hAnsi="Arial" w:cs="Arial"/>
          <w:sz w:val="20"/>
          <w:szCs w:val="20"/>
        </w:rPr>
      </w:pPr>
    </w:p>
    <w:p w14:paraId="6F8CC7FB" w14:textId="6F497CD5" w:rsidR="0035664A" w:rsidRPr="00AB5A40" w:rsidRDefault="0035664A" w:rsidP="00AB5A40">
      <w:pPr>
        <w:pStyle w:val="Prrafodelista"/>
        <w:numPr>
          <w:ilvl w:val="0"/>
          <w:numId w:val="15"/>
        </w:numPr>
        <w:jc w:val="both"/>
        <w:rPr>
          <w:rFonts w:ascii="Arial" w:hAnsi="Arial" w:cs="Arial"/>
          <w:b/>
          <w:bCs/>
          <w:i/>
          <w:iCs/>
          <w:sz w:val="20"/>
          <w:szCs w:val="20"/>
        </w:rPr>
      </w:pPr>
      <w:r w:rsidRPr="00AB5A40">
        <w:rPr>
          <w:rFonts w:ascii="Arial" w:hAnsi="Arial" w:cs="Arial"/>
          <w:b/>
          <w:bCs/>
          <w:i/>
          <w:iCs/>
          <w:sz w:val="20"/>
          <w:szCs w:val="20"/>
        </w:rPr>
        <w:t>Diligencie la Hoja 2 de la Matriz de Tributos adjunta reportando, para cada tributo y cada vigencia 2016-2026, el presupuesto de ingresos proyectado por cada tributo, el recaudo causado, el recaudo efectivo y la cartera pendiente en pesos corrientes</w:t>
      </w:r>
      <w:r w:rsidRPr="00B37953">
        <w:rPr>
          <w:rFonts w:ascii="Arial" w:hAnsi="Arial" w:cs="Arial"/>
          <w:b/>
          <w:bCs/>
          <w:i/>
          <w:iCs/>
          <w:sz w:val="20"/>
          <w:szCs w:val="20"/>
        </w:rPr>
        <w:t>. Si en alguna vigencia un tributo creado no fue recaudado, explique la causa en la columna de observaciones.</w:t>
      </w:r>
      <w:r w:rsidRPr="00AB5A40">
        <w:rPr>
          <w:rFonts w:ascii="Arial" w:hAnsi="Arial" w:cs="Arial"/>
          <w:b/>
          <w:bCs/>
          <w:i/>
          <w:iCs/>
          <w:sz w:val="20"/>
          <w:szCs w:val="20"/>
        </w:rPr>
        <w:t xml:space="preserve"> Para 2026 reporte con corte a la fecha de respuesta. </w:t>
      </w:r>
    </w:p>
    <w:p w14:paraId="06E0E744" w14:textId="77777777" w:rsidR="0035664A" w:rsidRPr="0035664A" w:rsidRDefault="0035664A" w:rsidP="0035664A">
      <w:pPr>
        <w:jc w:val="both"/>
        <w:rPr>
          <w:rFonts w:ascii="Arial" w:hAnsi="Arial" w:cs="Arial"/>
          <w:sz w:val="20"/>
          <w:szCs w:val="20"/>
        </w:rPr>
      </w:pPr>
    </w:p>
    <w:p w14:paraId="0648938D" w14:textId="6495075C" w:rsidR="008E4058" w:rsidRDefault="008E4058" w:rsidP="0035664A">
      <w:pPr>
        <w:jc w:val="both"/>
        <w:rPr>
          <w:rFonts w:ascii="Arial" w:hAnsi="Arial" w:cs="Arial"/>
          <w:sz w:val="20"/>
          <w:szCs w:val="20"/>
        </w:rPr>
      </w:pPr>
      <w:r>
        <w:rPr>
          <w:rFonts w:ascii="Arial" w:hAnsi="Arial" w:cs="Arial"/>
          <w:sz w:val="20"/>
          <w:szCs w:val="20"/>
        </w:rPr>
        <w:t xml:space="preserve">Se diligenció matriz en DRIVE denominada: </w:t>
      </w:r>
      <w:r w:rsidRPr="00406E5F">
        <w:rPr>
          <w:rFonts w:ascii="Arial" w:hAnsi="Arial" w:cs="Arial"/>
          <w:i/>
          <w:iCs/>
          <w:sz w:val="20"/>
          <w:szCs w:val="20"/>
        </w:rPr>
        <w:t>MATRIZ - HOJA 2 RECUADO HISTORICO IMPUESTOS CAJICA.</w:t>
      </w:r>
    </w:p>
    <w:p w14:paraId="2BD97A4C" w14:textId="77777777" w:rsidR="008E4058" w:rsidRDefault="008E4058" w:rsidP="0035664A">
      <w:pPr>
        <w:jc w:val="both"/>
        <w:rPr>
          <w:rFonts w:ascii="Arial" w:hAnsi="Arial" w:cs="Arial"/>
          <w:sz w:val="20"/>
          <w:szCs w:val="20"/>
        </w:rPr>
      </w:pPr>
    </w:p>
    <w:p w14:paraId="0BBC43C2" w14:textId="57EA2ED2" w:rsidR="008E4058" w:rsidRPr="00AB5A40" w:rsidRDefault="00AB5A40" w:rsidP="00AB5A40">
      <w:pPr>
        <w:pStyle w:val="Prrafodelista"/>
        <w:numPr>
          <w:ilvl w:val="0"/>
          <w:numId w:val="15"/>
        </w:numPr>
        <w:jc w:val="both"/>
        <w:rPr>
          <w:rFonts w:ascii="Arial" w:hAnsi="Arial" w:cs="Arial"/>
          <w:b/>
          <w:bCs/>
          <w:i/>
          <w:iCs/>
          <w:sz w:val="20"/>
          <w:szCs w:val="20"/>
        </w:rPr>
      </w:pPr>
      <w:r w:rsidRPr="00AB5A40">
        <w:rPr>
          <w:rFonts w:ascii="Arial" w:hAnsi="Arial" w:cs="Arial"/>
          <w:b/>
          <w:bCs/>
          <w:i/>
          <w:iCs/>
          <w:sz w:val="20"/>
          <w:szCs w:val="20"/>
        </w:rPr>
        <w:t>Por cada vigencia 2016-2026 exprese en montos absolutos y en porcentaje cuánto representaron los ICLD propios frente al total de transferencias del SGP. Señale si el Municipio supera el umbral de dependencia del 80% en alguna vigencia.</w:t>
      </w:r>
    </w:p>
    <w:p w14:paraId="046A8802" w14:textId="7B8BF8FE" w:rsidR="0035664A" w:rsidRPr="0035664A" w:rsidRDefault="0035664A" w:rsidP="0035664A">
      <w:pPr>
        <w:jc w:val="both"/>
        <w:rPr>
          <w:rFonts w:ascii="Arial" w:hAnsi="Arial" w:cs="Arial"/>
          <w:sz w:val="20"/>
          <w:szCs w:val="20"/>
        </w:rPr>
      </w:pPr>
    </w:p>
    <w:tbl>
      <w:tblPr>
        <w:tblW w:w="9119" w:type="dxa"/>
        <w:tblCellMar>
          <w:left w:w="0" w:type="dxa"/>
          <w:right w:w="0" w:type="dxa"/>
        </w:tblCellMar>
        <w:tblLook w:val="04A0" w:firstRow="1" w:lastRow="0" w:firstColumn="1" w:lastColumn="0" w:noHBand="0" w:noVBand="1"/>
      </w:tblPr>
      <w:tblGrid>
        <w:gridCol w:w="2420"/>
        <w:gridCol w:w="4979"/>
        <w:gridCol w:w="1186"/>
        <w:gridCol w:w="534"/>
      </w:tblGrid>
      <w:tr w:rsidR="00AB5A40" w:rsidRPr="00AB5A40" w14:paraId="6746AFE3" w14:textId="77777777" w:rsidTr="001D2BFF">
        <w:trPr>
          <w:trHeight w:val="320"/>
        </w:trPr>
        <w:tc>
          <w:tcPr>
            <w:tcW w:w="0" w:type="auto"/>
            <w:gridSpan w:val="4"/>
            <w:tcBorders>
              <w:top w:val="single" w:sz="6" w:space="0" w:color="CCCCCC"/>
              <w:left w:val="single" w:sz="6" w:space="0" w:color="CCCCCC"/>
              <w:bottom w:val="single" w:sz="6" w:space="0" w:color="000000"/>
              <w:right w:val="single" w:sz="6" w:space="0" w:color="CCCCCC"/>
            </w:tcBorders>
            <w:shd w:val="clear" w:color="auto" w:fill="F2F2F2" w:themeFill="background1" w:themeFillShade="F2"/>
            <w:tcMar>
              <w:top w:w="0" w:type="dxa"/>
              <w:left w:w="45" w:type="dxa"/>
              <w:bottom w:w="0" w:type="dxa"/>
              <w:right w:w="45" w:type="dxa"/>
            </w:tcMar>
            <w:vAlign w:val="bottom"/>
            <w:hideMark/>
          </w:tcPr>
          <w:p w14:paraId="450B8DAB" w14:textId="0B200774" w:rsidR="00AB5A40" w:rsidRPr="00AB5A40" w:rsidRDefault="00AB5A40" w:rsidP="00AB5A40">
            <w:pPr>
              <w:jc w:val="center"/>
              <w:rPr>
                <w:rFonts w:ascii="Arial" w:hAnsi="Arial" w:cs="Arial"/>
                <w:b/>
                <w:bCs/>
                <w:sz w:val="20"/>
                <w:szCs w:val="20"/>
              </w:rPr>
            </w:pPr>
            <w:r w:rsidRPr="00D90AAF">
              <w:rPr>
                <w:rFonts w:ascii="Arial" w:hAnsi="Arial" w:cs="Arial"/>
                <w:b/>
                <w:bCs/>
                <w:sz w:val="20"/>
                <w:szCs w:val="20"/>
              </w:rPr>
              <w:t>CIFRAS EN MILLONES DE PESOS</w:t>
            </w:r>
          </w:p>
        </w:tc>
      </w:tr>
      <w:tr w:rsidR="00AB5A40" w:rsidRPr="00AB5A40" w14:paraId="660F9395" w14:textId="77777777" w:rsidTr="001D2BFF">
        <w:trPr>
          <w:trHeight w:val="320"/>
        </w:trPr>
        <w:tc>
          <w:tcPr>
            <w:tcW w:w="0" w:type="auto"/>
            <w:tcBorders>
              <w:top w:val="single" w:sz="6" w:space="0" w:color="CCCCCC"/>
              <w:left w:val="single" w:sz="6" w:space="0" w:color="000000"/>
              <w:bottom w:val="single" w:sz="6" w:space="0" w:color="000000"/>
              <w:right w:val="single" w:sz="6" w:space="0" w:color="000000"/>
            </w:tcBorders>
            <w:shd w:val="clear" w:color="auto" w:fill="F2F2F2" w:themeFill="background1" w:themeFillShade="F2"/>
            <w:tcMar>
              <w:top w:w="0" w:type="dxa"/>
              <w:left w:w="45" w:type="dxa"/>
              <w:bottom w:w="0" w:type="dxa"/>
              <w:right w:w="45" w:type="dxa"/>
            </w:tcMar>
            <w:vAlign w:val="bottom"/>
            <w:hideMark/>
          </w:tcPr>
          <w:p w14:paraId="1DD67E58" w14:textId="4F210D24" w:rsidR="00AB5A40" w:rsidRPr="001D2BFF" w:rsidRDefault="00AB5A40" w:rsidP="00AB5A40">
            <w:pPr>
              <w:jc w:val="center"/>
              <w:rPr>
                <w:rFonts w:ascii="Arial" w:hAnsi="Arial" w:cs="Arial"/>
                <w:b/>
                <w:bCs/>
                <w:sz w:val="20"/>
                <w:szCs w:val="20"/>
              </w:rPr>
            </w:pPr>
            <w:r w:rsidRPr="001D2BFF">
              <w:rPr>
                <w:rFonts w:ascii="Arial" w:hAnsi="Arial" w:cs="Arial"/>
                <w:b/>
                <w:bCs/>
                <w:sz w:val="20"/>
                <w:szCs w:val="20"/>
              </w:rPr>
              <w:t>VIGENCIA FISCAL</w:t>
            </w:r>
          </w:p>
        </w:tc>
        <w:tc>
          <w:tcPr>
            <w:tcW w:w="0" w:type="auto"/>
            <w:tcBorders>
              <w:top w:val="single" w:sz="6" w:space="0" w:color="CCCCCC"/>
              <w:left w:val="single" w:sz="6" w:space="0" w:color="CCCCCC"/>
              <w:bottom w:val="single" w:sz="6" w:space="0" w:color="000000"/>
              <w:right w:val="single" w:sz="6" w:space="0" w:color="000000"/>
            </w:tcBorders>
            <w:shd w:val="clear" w:color="auto" w:fill="F2F2F2" w:themeFill="background1" w:themeFillShade="F2"/>
            <w:tcMar>
              <w:top w:w="0" w:type="dxa"/>
              <w:left w:w="45" w:type="dxa"/>
              <w:bottom w:w="0" w:type="dxa"/>
              <w:right w:w="45" w:type="dxa"/>
            </w:tcMar>
            <w:vAlign w:val="bottom"/>
            <w:hideMark/>
          </w:tcPr>
          <w:p w14:paraId="48B9B881" w14:textId="5F4912C9" w:rsidR="00AB5A40" w:rsidRPr="001D2BFF" w:rsidRDefault="00AB5A40" w:rsidP="00AB5A40">
            <w:pPr>
              <w:jc w:val="center"/>
              <w:rPr>
                <w:rFonts w:ascii="Arial" w:hAnsi="Arial" w:cs="Arial"/>
                <w:b/>
                <w:bCs/>
                <w:sz w:val="20"/>
                <w:szCs w:val="20"/>
              </w:rPr>
            </w:pPr>
            <w:r w:rsidRPr="001D2BFF">
              <w:rPr>
                <w:rFonts w:ascii="Arial" w:hAnsi="Arial" w:cs="Arial"/>
                <w:b/>
                <w:bCs/>
                <w:sz w:val="20"/>
                <w:szCs w:val="20"/>
              </w:rPr>
              <w:t>ICLD VR ABSOLUTO</w:t>
            </w:r>
          </w:p>
        </w:tc>
        <w:tc>
          <w:tcPr>
            <w:tcW w:w="0" w:type="auto"/>
            <w:tcBorders>
              <w:top w:val="single" w:sz="6" w:space="0" w:color="CCCCCC"/>
              <w:left w:val="single" w:sz="6" w:space="0" w:color="CCCCCC"/>
              <w:bottom w:val="single" w:sz="6" w:space="0" w:color="000000"/>
              <w:right w:val="single" w:sz="6" w:space="0" w:color="000000"/>
            </w:tcBorders>
            <w:shd w:val="clear" w:color="auto" w:fill="F2F2F2" w:themeFill="background1" w:themeFillShade="F2"/>
            <w:tcMar>
              <w:top w:w="0" w:type="dxa"/>
              <w:left w:w="45" w:type="dxa"/>
              <w:bottom w:w="0" w:type="dxa"/>
              <w:right w:w="45" w:type="dxa"/>
            </w:tcMar>
            <w:vAlign w:val="bottom"/>
            <w:hideMark/>
          </w:tcPr>
          <w:p w14:paraId="17E81218" w14:textId="0C9BF414" w:rsidR="00AB5A40" w:rsidRPr="001D2BFF" w:rsidRDefault="00AB5A40" w:rsidP="00AB5A40">
            <w:pPr>
              <w:jc w:val="center"/>
              <w:rPr>
                <w:rFonts w:ascii="Arial" w:hAnsi="Arial" w:cs="Arial"/>
                <w:b/>
                <w:bCs/>
                <w:sz w:val="20"/>
                <w:szCs w:val="20"/>
              </w:rPr>
            </w:pPr>
            <w:r w:rsidRPr="001D2BFF">
              <w:rPr>
                <w:rFonts w:ascii="Arial" w:hAnsi="Arial" w:cs="Arial"/>
                <w:b/>
                <w:bCs/>
                <w:sz w:val="20"/>
                <w:szCs w:val="20"/>
              </w:rPr>
              <w:t>SGP</w:t>
            </w:r>
          </w:p>
        </w:tc>
        <w:tc>
          <w:tcPr>
            <w:tcW w:w="0" w:type="auto"/>
            <w:tcBorders>
              <w:top w:val="single" w:sz="6" w:space="0" w:color="CCCCCC"/>
              <w:left w:val="single" w:sz="6" w:space="0" w:color="CCCCCC"/>
              <w:bottom w:val="single" w:sz="6" w:space="0" w:color="000000"/>
              <w:right w:val="single" w:sz="6" w:space="0" w:color="000000"/>
            </w:tcBorders>
            <w:shd w:val="clear" w:color="auto" w:fill="F2F2F2" w:themeFill="background1" w:themeFillShade="F2"/>
            <w:tcMar>
              <w:top w:w="0" w:type="dxa"/>
              <w:left w:w="45" w:type="dxa"/>
              <w:bottom w:w="0" w:type="dxa"/>
              <w:right w:w="45" w:type="dxa"/>
            </w:tcMar>
            <w:vAlign w:val="bottom"/>
            <w:hideMark/>
          </w:tcPr>
          <w:p w14:paraId="3D0AE568" w14:textId="5A6F423A" w:rsidR="00AB5A40" w:rsidRPr="001D2BFF" w:rsidRDefault="00AB5A40" w:rsidP="00AB5A40">
            <w:pPr>
              <w:jc w:val="center"/>
              <w:rPr>
                <w:rFonts w:ascii="Arial" w:hAnsi="Arial" w:cs="Arial"/>
                <w:b/>
                <w:bCs/>
                <w:sz w:val="20"/>
                <w:szCs w:val="20"/>
              </w:rPr>
            </w:pPr>
            <w:r w:rsidRPr="001D2BFF">
              <w:rPr>
                <w:rFonts w:ascii="Arial" w:hAnsi="Arial" w:cs="Arial"/>
                <w:b/>
                <w:bCs/>
                <w:sz w:val="20"/>
                <w:szCs w:val="20"/>
              </w:rPr>
              <w:t>%</w:t>
            </w:r>
          </w:p>
        </w:tc>
      </w:tr>
      <w:tr w:rsidR="00AB5A40" w:rsidRPr="00AB5A40" w14:paraId="17A23C3F" w14:textId="77777777" w:rsidTr="00AB5A40">
        <w:trPr>
          <w:trHeight w:val="32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hideMark/>
          </w:tcPr>
          <w:p w14:paraId="7E9D9BEF" w14:textId="77777777" w:rsidR="00AB5A40" w:rsidRPr="00AB5A40" w:rsidRDefault="00AB5A40" w:rsidP="00AB5A40">
            <w:pPr>
              <w:jc w:val="center"/>
              <w:rPr>
                <w:rFonts w:ascii="Arial" w:hAnsi="Arial" w:cs="Arial"/>
                <w:b/>
                <w:bCs/>
                <w:sz w:val="20"/>
                <w:szCs w:val="20"/>
              </w:rPr>
            </w:pPr>
            <w:r w:rsidRPr="00AB5A40">
              <w:rPr>
                <w:rFonts w:ascii="Arial" w:hAnsi="Arial" w:cs="Arial"/>
                <w:b/>
                <w:bCs/>
                <w:sz w:val="20"/>
                <w:szCs w:val="20"/>
              </w:rPr>
              <w:t>2016</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F7413BC" w14:textId="2FCD17E3" w:rsidR="00AB5A40" w:rsidRPr="00AB5A40" w:rsidRDefault="00AB5A40" w:rsidP="00AB5A40">
            <w:pPr>
              <w:jc w:val="center"/>
              <w:rPr>
                <w:rFonts w:ascii="Arial" w:hAnsi="Arial" w:cs="Arial"/>
                <w:sz w:val="20"/>
                <w:szCs w:val="20"/>
              </w:rPr>
            </w:pPr>
            <w:r w:rsidRPr="00AB5A40">
              <w:rPr>
                <w:rFonts w:ascii="Arial" w:hAnsi="Arial" w:cs="Arial"/>
                <w:sz w:val="20"/>
                <w:szCs w:val="20"/>
              </w:rPr>
              <w:t>57.653.555</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3261380" w14:textId="6A1A23F2" w:rsidR="00AB5A40" w:rsidRPr="00AB5A40" w:rsidRDefault="00AB5A40" w:rsidP="00AB5A40">
            <w:pPr>
              <w:jc w:val="center"/>
              <w:rPr>
                <w:rFonts w:ascii="Arial" w:hAnsi="Arial" w:cs="Arial"/>
                <w:sz w:val="20"/>
                <w:szCs w:val="20"/>
              </w:rPr>
            </w:pPr>
            <w:r w:rsidRPr="00AB5A40">
              <w:rPr>
                <w:rFonts w:ascii="Arial" w:hAnsi="Arial" w:cs="Arial"/>
                <w:sz w:val="20"/>
                <w:szCs w:val="20"/>
              </w:rPr>
              <w:t>8.609.771</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6C6E740" w14:textId="77777777" w:rsidR="00AB5A40" w:rsidRPr="00AB5A40" w:rsidRDefault="00AB5A40" w:rsidP="00AB5A40">
            <w:pPr>
              <w:jc w:val="center"/>
              <w:rPr>
                <w:rFonts w:ascii="Arial" w:hAnsi="Arial" w:cs="Arial"/>
                <w:sz w:val="20"/>
                <w:szCs w:val="20"/>
              </w:rPr>
            </w:pPr>
            <w:r w:rsidRPr="00AB5A40">
              <w:rPr>
                <w:rFonts w:ascii="Arial" w:hAnsi="Arial" w:cs="Arial"/>
                <w:sz w:val="20"/>
                <w:szCs w:val="20"/>
              </w:rPr>
              <w:t>15%</w:t>
            </w:r>
          </w:p>
        </w:tc>
      </w:tr>
      <w:tr w:rsidR="00AB5A40" w:rsidRPr="00AB5A40" w14:paraId="37290710" w14:textId="77777777" w:rsidTr="00AB5A40">
        <w:trPr>
          <w:trHeight w:val="32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hideMark/>
          </w:tcPr>
          <w:p w14:paraId="45EE06FE" w14:textId="77777777" w:rsidR="00AB5A40" w:rsidRPr="00AB5A40" w:rsidRDefault="00AB5A40" w:rsidP="00AB5A40">
            <w:pPr>
              <w:jc w:val="center"/>
              <w:rPr>
                <w:rFonts w:ascii="Arial" w:hAnsi="Arial" w:cs="Arial"/>
                <w:b/>
                <w:bCs/>
                <w:sz w:val="20"/>
                <w:szCs w:val="20"/>
              </w:rPr>
            </w:pPr>
            <w:r w:rsidRPr="00AB5A40">
              <w:rPr>
                <w:rFonts w:ascii="Arial" w:hAnsi="Arial" w:cs="Arial"/>
                <w:b/>
                <w:bCs/>
                <w:sz w:val="20"/>
                <w:szCs w:val="20"/>
              </w:rPr>
              <w:t>2017</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78F0A66" w14:textId="07E1FBDF" w:rsidR="00AB5A40" w:rsidRPr="00AB5A40" w:rsidRDefault="00AB5A40" w:rsidP="00AB5A40">
            <w:pPr>
              <w:jc w:val="center"/>
              <w:rPr>
                <w:rFonts w:ascii="Arial" w:hAnsi="Arial" w:cs="Arial"/>
                <w:sz w:val="20"/>
                <w:szCs w:val="20"/>
              </w:rPr>
            </w:pPr>
            <w:r w:rsidRPr="00AB5A40">
              <w:rPr>
                <w:rFonts w:ascii="Arial" w:hAnsi="Arial" w:cs="Arial"/>
                <w:sz w:val="20"/>
                <w:szCs w:val="20"/>
              </w:rPr>
              <w:t>56.836.470</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58ED9E0" w14:textId="03883E48" w:rsidR="00AB5A40" w:rsidRPr="00AB5A40" w:rsidRDefault="00AB5A40" w:rsidP="00AB5A40">
            <w:pPr>
              <w:jc w:val="center"/>
              <w:rPr>
                <w:rFonts w:ascii="Arial" w:hAnsi="Arial" w:cs="Arial"/>
                <w:sz w:val="20"/>
                <w:szCs w:val="20"/>
              </w:rPr>
            </w:pPr>
            <w:r w:rsidRPr="00AB5A40">
              <w:rPr>
                <w:rFonts w:ascii="Arial" w:hAnsi="Arial" w:cs="Arial"/>
                <w:sz w:val="20"/>
                <w:szCs w:val="20"/>
              </w:rPr>
              <w:t>9.309.302</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44932A6" w14:textId="77777777" w:rsidR="00AB5A40" w:rsidRPr="00AB5A40" w:rsidRDefault="00AB5A40" w:rsidP="00AB5A40">
            <w:pPr>
              <w:jc w:val="center"/>
              <w:rPr>
                <w:rFonts w:ascii="Arial" w:hAnsi="Arial" w:cs="Arial"/>
                <w:sz w:val="20"/>
                <w:szCs w:val="20"/>
              </w:rPr>
            </w:pPr>
            <w:r w:rsidRPr="00AB5A40">
              <w:rPr>
                <w:rFonts w:ascii="Arial" w:hAnsi="Arial" w:cs="Arial"/>
                <w:sz w:val="20"/>
                <w:szCs w:val="20"/>
              </w:rPr>
              <w:t>16%</w:t>
            </w:r>
          </w:p>
        </w:tc>
      </w:tr>
      <w:tr w:rsidR="00AB5A40" w:rsidRPr="00AB5A40" w14:paraId="3CAF1008" w14:textId="77777777" w:rsidTr="00AB5A40">
        <w:trPr>
          <w:trHeight w:val="32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hideMark/>
          </w:tcPr>
          <w:p w14:paraId="3C00B4EC" w14:textId="77777777" w:rsidR="00AB5A40" w:rsidRPr="00AB5A40" w:rsidRDefault="00AB5A40" w:rsidP="00AB5A40">
            <w:pPr>
              <w:jc w:val="center"/>
              <w:rPr>
                <w:rFonts w:ascii="Arial" w:hAnsi="Arial" w:cs="Arial"/>
                <w:b/>
                <w:bCs/>
                <w:sz w:val="20"/>
                <w:szCs w:val="20"/>
              </w:rPr>
            </w:pPr>
            <w:r w:rsidRPr="00AB5A40">
              <w:rPr>
                <w:rFonts w:ascii="Arial" w:hAnsi="Arial" w:cs="Arial"/>
                <w:b/>
                <w:bCs/>
                <w:sz w:val="20"/>
                <w:szCs w:val="20"/>
              </w:rPr>
              <w:t>2018</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2299FD9" w14:textId="1CCA0056" w:rsidR="00AB5A40" w:rsidRPr="00AB5A40" w:rsidRDefault="00AB5A40" w:rsidP="00AB5A40">
            <w:pPr>
              <w:jc w:val="center"/>
              <w:rPr>
                <w:rFonts w:ascii="Arial" w:hAnsi="Arial" w:cs="Arial"/>
                <w:sz w:val="20"/>
                <w:szCs w:val="20"/>
              </w:rPr>
            </w:pPr>
            <w:r w:rsidRPr="00AB5A40">
              <w:rPr>
                <w:rFonts w:ascii="Arial" w:hAnsi="Arial" w:cs="Arial"/>
                <w:sz w:val="20"/>
                <w:szCs w:val="20"/>
              </w:rPr>
              <w:t>57.903.886</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1E600B5" w14:textId="0C7BB538" w:rsidR="00AB5A40" w:rsidRPr="00AB5A40" w:rsidRDefault="00AB5A40" w:rsidP="00AB5A40">
            <w:pPr>
              <w:jc w:val="center"/>
              <w:rPr>
                <w:rFonts w:ascii="Arial" w:hAnsi="Arial" w:cs="Arial"/>
                <w:sz w:val="20"/>
                <w:szCs w:val="20"/>
              </w:rPr>
            </w:pPr>
            <w:r w:rsidRPr="00AB5A40">
              <w:rPr>
                <w:rFonts w:ascii="Arial" w:hAnsi="Arial" w:cs="Arial"/>
                <w:sz w:val="20"/>
                <w:szCs w:val="20"/>
              </w:rPr>
              <w:t>8.865.784</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FB5CE10" w14:textId="77777777" w:rsidR="00AB5A40" w:rsidRPr="00AB5A40" w:rsidRDefault="00AB5A40" w:rsidP="00AB5A40">
            <w:pPr>
              <w:jc w:val="center"/>
              <w:rPr>
                <w:rFonts w:ascii="Arial" w:hAnsi="Arial" w:cs="Arial"/>
                <w:sz w:val="20"/>
                <w:szCs w:val="20"/>
              </w:rPr>
            </w:pPr>
            <w:r w:rsidRPr="00AB5A40">
              <w:rPr>
                <w:rFonts w:ascii="Arial" w:hAnsi="Arial" w:cs="Arial"/>
                <w:sz w:val="20"/>
                <w:szCs w:val="20"/>
              </w:rPr>
              <w:t>15%</w:t>
            </w:r>
          </w:p>
        </w:tc>
      </w:tr>
      <w:tr w:rsidR="00AB5A40" w:rsidRPr="00AB5A40" w14:paraId="07E60AA1" w14:textId="77777777" w:rsidTr="00AB5A40">
        <w:trPr>
          <w:trHeight w:val="32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hideMark/>
          </w:tcPr>
          <w:p w14:paraId="2306E30B" w14:textId="77777777" w:rsidR="00AB5A40" w:rsidRPr="00AB5A40" w:rsidRDefault="00AB5A40" w:rsidP="00AB5A40">
            <w:pPr>
              <w:jc w:val="center"/>
              <w:rPr>
                <w:rFonts w:ascii="Arial" w:hAnsi="Arial" w:cs="Arial"/>
                <w:b/>
                <w:bCs/>
                <w:sz w:val="20"/>
                <w:szCs w:val="20"/>
              </w:rPr>
            </w:pPr>
            <w:r w:rsidRPr="00AB5A40">
              <w:rPr>
                <w:rFonts w:ascii="Arial" w:hAnsi="Arial" w:cs="Arial"/>
                <w:b/>
                <w:bCs/>
                <w:sz w:val="20"/>
                <w:szCs w:val="20"/>
              </w:rPr>
              <w:t>2019</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A40D232" w14:textId="00E3CDE2" w:rsidR="00AB5A40" w:rsidRPr="00AB5A40" w:rsidRDefault="00AB5A40" w:rsidP="00AB5A40">
            <w:pPr>
              <w:jc w:val="center"/>
              <w:rPr>
                <w:rFonts w:ascii="Arial" w:hAnsi="Arial" w:cs="Arial"/>
                <w:sz w:val="20"/>
                <w:szCs w:val="20"/>
              </w:rPr>
            </w:pPr>
            <w:r w:rsidRPr="00AB5A40">
              <w:rPr>
                <w:rFonts w:ascii="Arial" w:hAnsi="Arial" w:cs="Arial"/>
                <w:sz w:val="20"/>
                <w:szCs w:val="20"/>
              </w:rPr>
              <w:t>84.056.654</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3CCA0A9" w14:textId="3E5E14D8" w:rsidR="00AB5A40" w:rsidRPr="00AB5A40" w:rsidRDefault="00AB5A40" w:rsidP="00AB5A40">
            <w:pPr>
              <w:jc w:val="center"/>
              <w:rPr>
                <w:rFonts w:ascii="Arial" w:hAnsi="Arial" w:cs="Arial"/>
                <w:sz w:val="20"/>
                <w:szCs w:val="20"/>
              </w:rPr>
            </w:pPr>
            <w:r w:rsidRPr="00AB5A40">
              <w:rPr>
                <w:rFonts w:ascii="Arial" w:hAnsi="Arial" w:cs="Arial"/>
                <w:sz w:val="20"/>
                <w:szCs w:val="20"/>
              </w:rPr>
              <w:t>9.933.922</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C3C145D" w14:textId="77777777" w:rsidR="00AB5A40" w:rsidRPr="00AB5A40" w:rsidRDefault="00AB5A40" w:rsidP="00AB5A40">
            <w:pPr>
              <w:jc w:val="center"/>
              <w:rPr>
                <w:rFonts w:ascii="Arial" w:hAnsi="Arial" w:cs="Arial"/>
                <w:sz w:val="20"/>
                <w:szCs w:val="20"/>
              </w:rPr>
            </w:pPr>
            <w:r w:rsidRPr="00AB5A40">
              <w:rPr>
                <w:rFonts w:ascii="Arial" w:hAnsi="Arial" w:cs="Arial"/>
                <w:sz w:val="20"/>
                <w:szCs w:val="20"/>
              </w:rPr>
              <w:t>12%</w:t>
            </w:r>
          </w:p>
        </w:tc>
      </w:tr>
      <w:tr w:rsidR="00AB5A40" w:rsidRPr="00AB5A40" w14:paraId="321D9DF3" w14:textId="77777777" w:rsidTr="00AB5A40">
        <w:trPr>
          <w:trHeight w:val="32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hideMark/>
          </w:tcPr>
          <w:p w14:paraId="1F3289F9" w14:textId="77777777" w:rsidR="00AB5A40" w:rsidRPr="00AB5A40" w:rsidRDefault="00AB5A40" w:rsidP="00AB5A40">
            <w:pPr>
              <w:jc w:val="center"/>
              <w:rPr>
                <w:rFonts w:ascii="Arial" w:hAnsi="Arial" w:cs="Arial"/>
                <w:b/>
                <w:bCs/>
                <w:sz w:val="20"/>
                <w:szCs w:val="20"/>
              </w:rPr>
            </w:pPr>
            <w:r w:rsidRPr="00AB5A40">
              <w:rPr>
                <w:rFonts w:ascii="Arial" w:hAnsi="Arial" w:cs="Arial"/>
                <w:b/>
                <w:bCs/>
                <w:sz w:val="20"/>
                <w:szCs w:val="20"/>
              </w:rPr>
              <w:t>2020</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0E3D3DF" w14:textId="3A526FB9" w:rsidR="00AB5A40" w:rsidRPr="00AB5A40" w:rsidRDefault="00AB5A40" w:rsidP="00AB5A40">
            <w:pPr>
              <w:jc w:val="center"/>
              <w:rPr>
                <w:rFonts w:ascii="Arial" w:hAnsi="Arial" w:cs="Arial"/>
                <w:sz w:val="20"/>
                <w:szCs w:val="20"/>
              </w:rPr>
            </w:pPr>
            <w:r w:rsidRPr="00AB5A40">
              <w:rPr>
                <w:rFonts w:ascii="Arial" w:hAnsi="Arial" w:cs="Arial"/>
                <w:sz w:val="20"/>
                <w:szCs w:val="20"/>
              </w:rPr>
              <w:t>61.883.643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F43F79D" w14:textId="0794D591" w:rsidR="00AB5A40" w:rsidRPr="00AB5A40" w:rsidRDefault="00AB5A40" w:rsidP="00AB5A40">
            <w:pPr>
              <w:jc w:val="center"/>
              <w:rPr>
                <w:rFonts w:ascii="Arial" w:hAnsi="Arial" w:cs="Arial"/>
                <w:sz w:val="20"/>
                <w:szCs w:val="20"/>
              </w:rPr>
            </w:pPr>
            <w:r w:rsidRPr="00AB5A40">
              <w:rPr>
                <w:rFonts w:ascii="Arial" w:hAnsi="Arial" w:cs="Arial"/>
                <w:sz w:val="20"/>
                <w:szCs w:val="20"/>
              </w:rPr>
              <w:t>10.539.770</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D7F2791" w14:textId="77777777" w:rsidR="00AB5A40" w:rsidRPr="00AB5A40" w:rsidRDefault="00AB5A40" w:rsidP="00AB5A40">
            <w:pPr>
              <w:jc w:val="center"/>
              <w:rPr>
                <w:rFonts w:ascii="Arial" w:hAnsi="Arial" w:cs="Arial"/>
                <w:sz w:val="20"/>
                <w:szCs w:val="20"/>
              </w:rPr>
            </w:pPr>
            <w:r w:rsidRPr="00AB5A40">
              <w:rPr>
                <w:rFonts w:ascii="Arial" w:hAnsi="Arial" w:cs="Arial"/>
                <w:sz w:val="20"/>
                <w:szCs w:val="20"/>
              </w:rPr>
              <w:t>17%</w:t>
            </w:r>
          </w:p>
        </w:tc>
      </w:tr>
      <w:tr w:rsidR="00AB5A40" w:rsidRPr="00AB5A40" w14:paraId="184E1C20" w14:textId="77777777" w:rsidTr="00AB5A40">
        <w:trPr>
          <w:trHeight w:val="32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hideMark/>
          </w:tcPr>
          <w:p w14:paraId="35413690" w14:textId="77777777" w:rsidR="00AB5A40" w:rsidRPr="00AB5A40" w:rsidRDefault="00AB5A40" w:rsidP="00AB5A40">
            <w:pPr>
              <w:jc w:val="center"/>
              <w:rPr>
                <w:rFonts w:ascii="Arial" w:hAnsi="Arial" w:cs="Arial"/>
                <w:b/>
                <w:bCs/>
                <w:sz w:val="20"/>
                <w:szCs w:val="20"/>
              </w:rPr>
            </w:pPr>
            <w:r w:rsidRPr="00AB5A40">
              <w:rPr>
                <w:rFonts w:ascii="Arial" w:hAnsi="Arial" w:cs="Arial"/>
                <w:b/>
                <w:bCs/>
                <w:sz w:val="20"/>
                <w:szCs w:val="20"/>
              </w:rPr>
              <w:t>2021</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1D71080" w14:textId="73D1C87B" w:rsidR="00AB5A40" w:rsidRPr="00AB5A40" w:rsidRDefault="00AB5A40" w:rsidP="00AB5A40">
            <w:pPr>
              <w:jc w:val="center"/>
              <w:rPr>
                <w:rFonts w:ascii="Arial" w:hAnsi="Arial" w:cs="Arial"/>
                <w:sz w:val="20"/>
                <w:szCs w:val="20"/>
              </w:rPr>
            </w:pPr>
            <w:r w:rsidRPr="00AB5A40">
              <w:rPr>
                <w:rFonts w:ascii="Arial" w:hAnsi="Arial" w:cs="Arial"/>
                <w:sz w:val="20"/>
                <w:szCs w:val="20"/>
              </w:rPr>
              <w:t>77.879.662</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2A0BE57" w14:textId="52050859" w:rsidR="00AB5A40" w:rsidRPr="00AB5A40" w:rsidRDefault="00AB5A40" w:rsidP="00AB5A40">
            <w:pPr>
              <w:jc w:val="center"/>
              <w:rPr>
                <w:rFonts w:ascii="Arial" w:hAnsi="Arial" w:cs="Arial"/>
                <w:sz w:val="20"/>
                <w:szCs w:val="20"/>
              </w:rPr>
            </w:pPr>
            <w:r w:rsidRPr="00AB5A40">
              <w:rPr>
                <w:rFonts w:ascii="Arial" w:hAnsi="Arial" w:cs="Arial"/>
                <w:sz w:val="20"/>
                <w:szCs w:val="20"/>
              </w:rPr>
              <w:t>13.581.274</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BB2E026" w14:textId="77777777" w:rsidR="00AB5A40" w:rsidRPr="00AB5A40" w:rsidRDefault="00AB5A40" w:rsidP="00AB5A40">
            <w:pPr>
              <w:jc w:val="center"/>
              <w:rPr>
                <w:rFonts w:ascii="Arial" w:hAnsi="Arial" w:cs="Arial"/>
                <w:sz w:val="20"/>
                <w:szCs w:val="20"/>
              </w:rPr>
            </w:pPr>
            <w:r w:rsidRPr="00AB5A40">
              <w:rPr>
                <w:rFonts w:ascii="Arial" w:hAnsi="Arial" w:cs="Arial"/>
                <w:sz w:val="20"/>
                <w:szCs w:val="20"/>
              </w:rPr>
              <w:t>17%</w:t>
            </w:r>
          </w:p>
        </w:tc>
      </w:tr>
      <w:tr w:rsidR="00AB5A40" w:rsidRPr="00AB5A40" w14:paraId="2D670FF7" w14:textId="77777777" w:rsidTr="00AB5A40">
        <w:trPr>
          <w:trHeight w:val="32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hideMark/>
          </w:tcPr>
          <w:p w14:paraId="0799B718" w14:textId="77777777" w:rsidR="00AB5A40" w:rsidRPr="00AB5A40" w:rsidRDefault="00AB5A40" w:rsidP="00AB5A40">
            <w:pPr>
              <w:jc w:val="center"/>
              <w:rPr>
                <w:rFonts w:ascii="Arial" w:hAnsi="Arial" w:cs="Arial"/>
                <w:b/>
                <w:bCs/>
                <w:sz w:val="20"/>
                <w:szCs w:val="20"/>
              </w:rPr>
            </w:pPr>
            <w:r w:rsidRPr="00AB5A40">
              <w:rPr>
                <w:rFonts w:ascii="Arial" w:hAnsi="Arial" w:cs="Arial"/>
                <w:b/>
                <w:bCs/>
                <w:sz w:val="20"/>
                <w:szCs w:val="20"/>
              </w:rPr>
              <w:t>2022</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F11C16D" w14:textId="261E2D4E" w:rsidR="00AB5A40" w:rsidRPr="00AB5A40" w:rsidRDefault="00AB5A40" w:rsidP="00AB5A40">
            <w:pPr>
              <w:jc w:val="center"/>
              <w:rPr>
                <w:rFonts w:ascii="Arial" w:hAnsi="Arial" w:cs="Arial"/>
                <w:sz w:val="20"/>
                <w:szCs w:val="20"/>
              </w:rPr>
            </w:pPr>
            <w:r w:rsidRPr="00AB5A40">
              <w:rPr>
                <w:rFonts w:ascii="Arial" w:hAnsi="Arial" w:cs="Arial"/>
                <w:sz w:val="20"/>
                <w:szCs w:val="20"/>
              </w:rPr>
              <w:t>96.032.838</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73644CB" w14:textId="6EBCBD2F" w:rsidR="00AB5A40" w:rsidRPr="00AB5A40" w:rsidRDefault="00AB5A40" w:rsidP="00AB5A40">
            <w:pPr>
              <w:jc w:val="center"/>
              <w:rPr>
                <w:rFonts w:ascii="Arial" w:hAnsi="Arial" w:cs="Arial"/>
                <w:sz w:val="20"/>
                <w:szCs w:val="20"/>
              </w:rPr>
            </w:pPr>
            <w:r w:rsidRPr="00AB5A40">
              <w:rPr>
                <w:rFonts w:ascii="Arial" w:hAnsi="Arial" w:cs="Arial"/>
                <w:sz w:val="20"/>
                <w:szCs w:val="20"/>
              </w:rPr>
              <w:t>13.270.212</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7FA038D" w14:textId="77777777" w:rsidR="00AB5A40" w:rsidRPr="00AB5A40" w:rsidRDefault="00AB5A40" w:rsidP="00AB5A40">
            <w:pPr>
              <w:jc w:val="center"/>
              <w:rPr>
                <w:rFonts w:ascii="Arial" w:hAnsi="Arial" w:cs="Arial"/>
                <w:sz w:val="20"/>
                <w:szCs w:val="20"/>
              </w:rPr>
            </w:pPr>
            <w:r w:rsidRPr="00AB5A40">
              <w:rPr>
                <w:rFonts w:ascii="Arial" w:hAnsi="Arial" w:cs="Arial"/>
                <w:sz w:val="20"/>
                <w:szCs w:val="20"/>
              </w:rPr>
              <w:t>14%</w:t>
            </w:r>
          </w:p>
        </w:tc>
      </w:tr>
      <w:tr w:rsidR="00AB5A40" w:rsidRPr="00AB5A40" w14:paraId="02BC1C71" w14:textId="77777777" w:rsidTr="00AB5A40">
        <w:trPr>
          <w:trHeight w:val="32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hideMark/>
          </w:tcPr>
          <w:p w14:paraId="65DC451A" w14:textId="77777777" w:rsidR="00AB5A40" w:rsidRPr="00AB5A40" w:rsidRDefault="00AB5A40" w:rsidP="00AB5A40">
            <w:pPr>
              <w:jc w:val="center"/>
              <w:rPr>
                <w:rFonts w:ascii="Arial" w:hAnsi="Arial" w:cs="Arial"/>
                <w:b/>
                <w:bCs/>
                <w:sz w:val="20"/>
                <w:szCs w:val="20"/>
              </w:rPr>
            </w:pPr>
            <w:r w:rsidRPr="00AB5A40">
              <w:rPr>
                <w:rFonts w:ascii="Arial" w:hAnsi="Arial" w:cs="Arial"/>
                <w:b/>
                <w:bCs/>
                <w:sz w:val="20"/>
                <w:szCs w:val="20"/>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E53F67F" w14:textId="59B2A896" w:rsidR="00AB5A40" w:rsidRPr="00AB5A40" w:rsidRDefault="00AB5A40" w:rsidP="00AB5A40">
            <w:pPr>
              <w:jc w:val="center"/>
              <w:rPr>
                <w:rFonts w:ascii="Arial" w:hAnsi="Arial" w:cs="Arial"/>
                <w:sz w:val="20"/>
                <w:szCs w:val="20"/>
              </w:rPr>
            </w:pPr>
            <w:r w:rsidRPr="00AB5A40">
              <w:rPr>
                <w:rFonts w:ascii="Arial" w:hAnsi="Arial" w:cs="Arial"/>
                <w:sz w:val="20"/>
                <w:szCs w:val="20"/>
              </w:rPr>
              <w:t>100.310.551</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624503D" w14:textId="35FA6DB7" w:rsidR="00AB5A40" w:rsidRPr="00AB5A40" w:rsidRDefault="00AB5A40" w:rsidP="00AB5A40">
            <w:pPr>
              <w:jc w:val="center"/>
              <w:rPr>
                <w:rFonts w:ascii="Arial" w:hAnsi="Arial" w:cs="Arial"/>
                <w:sz w:val="20"/>
                <w:szCs w:val="20"/>
              </w:rPr>
            </w:pPr>
            <w:r w:rsidRPr="00AB5A40">
              <w:rPr>
                <w:rFonts w:ascii="Arial" w:hAnsi="Arial" w:cs="Arial"/>
                <w:sz w:val="20"/>
                <w:szCs w:val="20"/>
              </w:rPr>
              <w:t>15.349.904</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A26EF6E" w14:textId="77777777" w:rsidR="00AB5A40" w:rsidRPr="00AB5A40" w:rsidRDefault="00AB5A40" w:rsidP="00AB5A40">
            <w:pPr>
              <w:jc w:val="center"/>
              <w:rPr>
                <w:rFonts w:ascii="Arial" w:hAnsi="Arial" w:cs="Arial"/>
                <w:sz w:val="20"/>
                <w:szCs w:val="20"/>
              </w:rPr>
            </w:pPr>
            <w:r w:rsidRPr="00AB5A40">
              <w:rPr>
                <w:rFonts w:ascii="Arial" w:hAnsi="Arial" w:cs="Arial"/>
                <w:sz w:val="20"/>
                <w:szCs w:val="20"/>
              </w:rPr>
              <w:t>15%</w:t>
            </w:r>
          </w:p>
        </w:tc>
      </w:tr>
      <w:tr w:rsidR="00AB5A40" w:rsidRPr="00AB5A40" w14:paraId="62984279" w14:textId="77777777" w:rsidTr="00AB5A40">
        <w:trPr>
          <w:trHeight w:val="32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hideMark/>
          </w:tcPr>
          <w:p w14:paraId="059BC77D" w14:textId="77777777" w:rsidR="00AB5A40" w:rsidRPr="00AB5A40" w:rsidRDefault="00AB5A40" w:rsidP="00AB5A40">
            <w:pPr>
              <w:jc w:val="center"/>
              <w:rPr>
                <w:rFonts w:ascii="Arial" w:hAnsi="Arial" w:cs="Arial"/>
                <w:b/>
                <w:bCs/>
                <w:sz w:val="20"/>
                <w:szCs w:val="20"/>
              </w:rPr>
            </w:pPr>
            <w:r w:rsidRPr="00AB5A40">
              <w:rPr>
                <w:rFonts w:ascii="Arial" w:hAnsi="Arial" w:cs="Arial"/>
                <w:b/>
                <w:bCs/>
                <w:sz w:val="20"/>
                <w:szCs w:val="20"/>
              </w:rPr>
              <w:t>2024</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440AEE0" w14:textId="634FDC8C" w:rsidR="00AB5A40" w:rsidRPr="00AB5A40" w:rsidRDefault="00AB5A40" w:rsidP="00AB5A40">
            <w:pPr>
              <w:jc w:val="center"/>
              <w:rPr>
                <w:rFonts w:ascii="Arial" w:hAnsi="Arial" w:cs="Arial"/>
                <w:sz w:val="20"/>
                <w:szCs w:val="20"/>
              </w:rPr>
            </w:pPr>
            <w:r w:rsidRPr="00AB5A40">
              <w:rPr>
                <w:rFonts w:ascii="Arial" w:hAnsi="Arial" w:cs="Arial"/>
                <w:sz w:val="20"/>
                <w:szCs w:val="20"/>
              </w:rPr>
              <w:t>102.980.930</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0819525" w14:textId="09CCC340" w:rsidR="00AB5A40" w:rsidRPr="00AB5A40" w:rsidRDefault="00AB5A40" w:rsidP="00AB5A40">
            <w:pPr>
              <w:jc w:val="center"/>
              <w:rPr>
                <w:rFonts w:ascii="Arial" w:hAnsi="Arial" w:cs="Arial"/>
                <w:sz w:val="20"/>
                <w:szCs w:val="20"/>
              </w:rPr>
            </w:pPr>
            <w:r w:rsidRPr="00AB5A40">
              <w:rPr>
                <w:rFonts w:ascii="Arial" w:hAnsi="Arial" w:cs="Arial"/>
                <w:sz w:val="20"/>
                <w:szCs w:val="20"/>
              </w:rPr>
              <w:t>20.566.264</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6436577" w14:textId="77777777" w:rsidR="00AB5A40" w:rsidRPr="00AB5A40" w:rsidRDefault="00AB5A40" w:rsidP="00AB5A40">
            <w:pPr>
              <w:jc w:val="center"/>
              <w:rPr>
                <w:rFonts w:ascii="Arial" w:hAnsi="Arial" w:cs="Arial"/>
                <w:sz w:val="20"/>
                <w:szCs w:val="20"/>
              </w:rPr>
            </w:pPr>
            <w:r w:rsidRPr="00AB5A40">
              <w:rPr>
                <w:rFonts w:ascii="Arial" w:hAnsi="Arial" w:cs="Arial"/>
                <w:sz w:val="20"/>
                <w:szCs w:val="20"/>
              </w:rPr>
              <w:t>20%</w:t>
            </w:r>
          </w:p>
        </w:tc>
      </w:tr>
      <w:tr w:rsidR="00AB5A40" w:rsidRPr="00AB5A40" w14:paraId="057BD05F" w14:textId="77777777" w:rsidTr="00AB5A40">
        <w:trPr>
          <w:trHeight w:val="32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hideMark/>
          </w:tcPr>
          <w:p w14:paraId="063B02CC" w14:textId="77777777" w:rsidR="00AB5A40" w:rsidRPr="00AB5A40" w:rsidRDefault="00AB5A40" w:rsidP="00AB5A40">
            <w:pPr>
              <w:jc w:val="center"/>
              <w:rPr>
                <w:rFonts w:ascii="Arial" w:hAnsi="Arial" w:cs="Arial"/>
                <w:b/>
                <w:bCs/>
                <w:sz w:val="20"/>
                <w:szCs w:val="20"/>
              </w:rPr>
            </w:pPr>
            <w:r w:rsidRPr="00AB5A40">
              <w:rPr>
                <w:rFonts w:ascii="Arial" w:hAnsi="Arial" w:cs="Arial"/>
                <w:b/>
                <w:bCs/>
                <w:sz w:val="20"/>
                <w:szCs w:val="20"/>
              </w:rPr>
              <w:t>2025</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0E6F060" w14:textId="77777777" w:rsidR="00AB5A40" w:rsidRPr="00AB5A40" w:rsidRDefault="00AB5A40" w:rsidP="00AB5A40">
            <w:pPr>
              <w:jc w:val="center"/>
              <w:rPr>
                <w:rFonts w:ascii="Arial" w:hAnsi="Arial" w:cs="Arial"/>
                <w:sz w:val="20"/>
                <w:szCs w:val="20"/>
              </w:rPr>
            </w:pPr>
            <w:r w:rsidRPr="00AB5A40">
              <w:rPr>
                <w:rFonts w:ascii="Arial" w:hAnsi="Arial" w:cs="Arial"/>
                <w:sz w:val="20"/>
                <w:szCs w:val="20"/>
              </w:rPr>
              <w:t>no se han certificado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6A0696B" w14:textId="0F6B204E" w:rsidR="00AB5A40" w:rsidRPr="00AB5A40" w:rsidRDefault="00AB5A40" w:rsidP="00AB5A40">
            <w:pPr>
              <w:jc w:val="center"/>
              <w:rPr>
                <w:rFonts w:ascii="Arial" w:hAnsi="Arial" w:cs="Arial"/>
                <w:sz w:val="20"/>
                <w:szCs w:val="20"/>
              </w:rPr>
            </w:pPr>
            <w:r w:rsidRPr="00AB5A40">
              <w:rPr>
                <w:rFonts w:ascii="Arial" w:hAnsi="Arial" w:cs="Arial"/>
                <w:sz w:val="20"/>
                <w:szCs w:val="20"/>
              </w:rPr>
              <w:t>24.413.272</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2F8FFD7" w14:textId="77777777" w:rsidR="00AB5A40" w:rsidRPr="00AB5A40" w:rsidRDefault="00AB5A40" w:rsidP="00AB5A40">
            <w:pPr>
              <w:jc w:val="center"/>
              <w:rPr>
                <w:rFonts w:ascii="Arial" w:hAnsi="Arial" w:cs="Arial"/>
                <w:sz w:val="20"/>
                <w:szCs w:val="20"/>
              </w:rPr>
            </w:pPr>
            <w:r w:rsidRPr="00AB5A40">
              <w:rPr>
                <w:rFonts w:ascii="Arial" w:hAnsi="Arial" w:cs="Arial"/>
                <w:sz w:val="20"/>
                <w:szCs w:val="20"/>
              </w:rPr>
              <w:t>0%</w:t>
            </w:r>
          </w:p>
        </w:tc>
      </w:tr>
      <w:tr w:rsidR="00AB5A40" w:rsidRPr="00AB5A40" w14:paraId="28BA42B2" w14:textId="77777777" w:rsidTr="00AB5A40">
        <w:trPr>
          <w:trHeight w:val="32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hideMark/>
          </w:tcPr>
          <w:p w14:paraId="79F58A40" w14:textId="77777777" w:rsidR="00AB5A40" w:rsidRPr="00AB5A40" w:rsidRDefault="00AB5A40" w:rsidP="00AB5A40">
            <w:pPr>
              <w:jc w:val="center"/>
              <w:rPr>
                <w:rFonts w:ascii="Arial" w:hAnsi="Arial" w:cs="Arial"/>
                <w:b/>
                <w:bCs/>
                <w:sz w:val="20"/>
                <w:szCs w:val="20"/>
              </w:rPr>
            </w:pPr>
            <w:r w:rsidRPr="00AB5A40">
              <w:rPr>
                <w:rFonts w:ascii="Arial" w:hAnsi="Arial" w:cs="Arial"/>
                <w:b/>
                <w:bCs/>
                <w:sz w:val="20"/>
                <w:szCs w:val="20"/>
              </w:rPr>
              <w:t>2026</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BC5ACDD" w14:textId="77777777" w:rsidR="00AB5A40" w:rsidRPr="00AB5A40" w:rsidRDefault="00AB5A40" w:rsidP="00AB5A40">
            <w:pPr>
              <w:jc w:val="center"/>
              <w:rPr>
                <w:rFonts w:ascii="Arial" w:hAnsi="Arial" w:cs="Arial"/>
                <w:sz w:val="20"/>
                <w:szCs w:val="20"/>
              </w:rPr>
            </w:pPr>
            <w:r w:rsidRPr="00AB5A40">
              <w:rPr>
                <w:rFonts w:ascii="Arial" w:hAnsi="Arial" w:cs="Arial"/>
                <w:sz w:val="20"/>
                <w:szCs w:val="20"/>
              </w:rPr>
              <w:t>no se han certificado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9857E9D" w14:textId="1BC310B4" w:rsidR="00AB5A40" w:rsidRPr="00AB5A40" w:rsidRDefault="00AB5A40" w:rsidP="00AB5A40">
            <w:pPr>
              <w:jc w:val="center"/>
              <w:rPr>
                <w:rFonts w:ascii="Arial" w:hAnsi="Arial" w:cs="Arial"/>
                <w:sz w:val="20"/>
                <w:szCs w:val="20"/>
              </w:rPr>
            </w:pPr>
            <w:r w:rsidRPr="00AB5A40">
              <w:rPr>
                <w:rFonts w:ascii="Arial" w:hAnsi="Arial" w:cs="Arial"/>
                <w:sz w:val="20"/>
                <w:szCs w:val="20"/>
              </w:rPr>
              <w:t>26.921.507</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1572F32" w14:textId="77777777" w:rsidR="00AB5A40" w:rsidRPr="00AB5A40" w:rsidRDefault="00AB5A40" w:rsidP="00AB5A40">
            <w:pPr>
              <w:jc w:val="center"/>
              <w:rPr>
                <w:rFonts w:ascii="Arial" w:hAnsi="Arial" w:cs="Arial"/>
                <w:sz w:val="20"/>
                <w:szCs w:val="20"/>
              </w:rPr>
            </w:pPr>
            <w:r w:rsidRPr="00AB5A40">
              <w:rPr>
                <w:rFonts w:ascii="Arial" w:hAnsi="Arial" w:cs="Arial"/>
                <w:sz w:val="20"/>
                <w:szCs w:val="20"/>
              </w:rPr>
              <w:t>0%</w:t>
            </w:r>
          </w:p>
        </w:tc>
      </w:tr>
      <w:tr w:rsidR="00AB5A40" w:rsidRPr="00AB5A40" w14:paraId="625A13F1" w14:textId="77777777" w:rsidTr="00AB5A40">
        <w:trPr>
          <w:trHeight w:val="320"/>
        </w:trPr>
        <w:tc>
          <w:tcPr>
            <w:tcW w:w="0" w:type="auto"/>
            <w:tcBorders>
              <w:top w:val="single" w:sz="6" w:space="0" w:color="CCCCCC"/>
              <w:left w:val="single" w:sz="6" w:space="0" w:color="CCCCCC"/>
              <w:bottom w:val="single" w:sz="6" w:space="0" w:color="CCCCCC"/>
              <w:right w:val="single" w:sz="6" w:space="0" w:color="CCCCCC"/>
            </w:tcBorders>
            <w:vAlign w:val="bottom"/>
            <w:hideMark/>
          </w:tcPr>
          <w:p w14:paraId="56E1783F" w14:textId="25647DFE" w:rsidR="00AB5A40" w:rsidRPr="00AB5A40" w:rsidRDefault="00AB5A40" w:rsidP="00AB5A40">
            <w:pPr>
              <w:jc w:val="center"/>
              <w:rPr>
                <w:rFonts w:ascii="Arial" w:hAnsi="Arial" w:cs="Arial"/>
                <w:b/>
                <w:bCs/>
                <w:sz w:val="20"/>
                <w:szCs w:val="20"/>
              </w:rPr>
            </w:pPr>
            <w:r w:rsidRPr="00AB5A40">
              <w:rPr>
                <w:rFonts w:ascii="Arial" w:hAnsi="Arial" w:cs="Arial"/>
                <w:b/>
                <w:bCs/>
                <w:sz w:val="20"/>
                <w:szCs w:val="20"/>
              </w:rPr>
              <w:t>FUENTE OFICIAL</w:t>
            </w:r>
          </w:p>
        </w:tc>
        <w:tc>
          <w:tcPr>
            <w:tcW w:w="0" w:type="auto"/>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22CEDADC" w14:textId="77777777" w:rsidR="00AB5A40" w:rsidRPr="00AB5A40" w:rsidRDefault="00AB5A40" w:rsidP="00AB5A40">
            <w:pPr>
              <w:jc w:val="center"/>
              <w:rPr>
                <w:rFonts w:ascii="Arial" w:hAnsi="Arial" w:cs="Arial"/>
                <w:b/>
                <w:bCs/>
                <w:sz w:val="20"/>
                <w:szCs w:val="20"/>
              </w:rPr>
            </w:pPr>
          </w:p>
        </w:tc>
        <w:tc>
          <w:tcPr>
            <w:tcW w:w="0" w:type="auto"/>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74AEF8D2" w14:textId="77777777" w:rsidR="00AB5A40" w:rsidRPr="00AB5A40" w:rsidRDefault="00AB5A40" w:rsidP="00AB5A40">
            <w:pPr>
              <w:jc w:val="center"/>
              <w:rPr>
                <w:rFonts w:ascii="Arial" w:hAnsi="Arial" w:cs="Arial"/>
                <w:sz w:val="20"/>
                <w:szCs w:val="20"/>
              </w:rPr>
            </w:pPr>
          </w:p>
        </w:tc>
        <w:tc>
          <w:tcPr>
            <w:tcW w:w="0" w:type="auto"/>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778C7464" w14:textId="77777777" w:rsidR="00AB5A40" w:rsidRPr="00AB5A40" w:rsidRDefault="00AB5A40" w:rsidP="00AB5A40">
            <w:pPr>
              <w:jc w:val="center"/>
              <w:rPr>
                <w:rFonts w:ascii="Arial" w:hAnsi="Arial" w:cs="Arial"/>
                <w:sz w:val="20"/>
                <w:szCs w:val="20"/>
              </w:rPr>
            </w:pPr>
          </w:p>
        </w:tc>
      </w:tr>
      <w:tr w:rsidR="00AB5A40" w:rsidRPr="00AB5A40" w14:paraId="42A4E1FF" w14:textId="77777777" w:rsidTr="00AB5A40">
        <w:trPr>
          <w:trHeight w:val="320"/>
        </w:trPr>
        <w:tc>
          <w:tcPr>
            <w:tcW w:w="0" w:type="auto"/>
            <w:tcBorders>
              <w:top w:val="single" w:sz="6" w:space="0" w:color="CCCCCC"/>
              <w:left w:val="single" w:sz="6" w:space="0" w:color="CCCCCC"/>
              <w:bottom w:val="single" w:sz="6" w:space="0" w:color="CCCCCC"/>
              <w:right w:val="single" w:sz="6" w:space="0" w:color="CCCCCC"/>
            </w:tcBorders>
            <w:vAlign w:val="bottom"/>
            <w:hideMark/>
          </w:tcPr>
          <w:p w14:paraId="34BBE8E1" w14:textId="47650921" w:rsidR="00AB5A40" w:rsidRPr="001D2BFF" w:rsidRDefault="00AB5A40" w:rsidP="00AB5A40">
            <w:pPr>
              <w:jc w:val="center"/>
              <w:rPr>
                <w:rFonts w:ascii="Arial" w:hAnsi="Arial" w:cs="Arial"/>
                <w:b/>
                <w:bCs/>
                <w:sz w:val="20"/>
                <w:szCs w:val="20"/>
              </w:rPr>
            </w:pPr>
            <w:r w:rsidRPr="001D2BFF">
              <w:rPr>
                <w:rFonts w:ascii="Arial" w:hAnsi="Arial" w:cs="Arial"/>
                <w:b/>
                <w:bCs/>
                <w:sz w:val="20"/>
                <w:szCs w:val="20"/>
              </w:rPr>
              <w:t xml:space="preserve">Archivo </w:t>
            </w:r>
            <w:r w:rsidR="00B37953" w:rsidRPr="001D2BFF">
              <w:rPr>
                <w:rFonts w:ascii="Arial" w:hAnsi="Arial" w:cs="Arial"/>
                <w:b/>
                <w:bCs/>
                <w:sz w:val="20"/>
                <w:szCs w:val="20"/>
              </w:rPr>
              <w:t>Alcaldía</w:t>
            </w:r>
            <w:r w:rsidRPr="001D2BFF">
              <w:rPr>
                <w:rFonts w:ascii="Arial" w:hAnsi="Arial" w:cs="Arial"/>
                <w:b/>
                <w:bCs/>
                <w:sz w:val="20"/>
                <w:szCs w:val="20"/>
              </w:rPr>
              <w:t xml:space="preserve"> </w:t>
            </w:r>
            <w:r w:rsidR="00B37953" w:rsidRPr="001D2BFF">
              <w:rPr>
                <w:rFonts w:ascii="Arial" w:hAnsi="Arial" w:cs="Arial"/>
                <w:b/>
                <w:bCs/>
                <w:sz w:val="20"/>
                <w:szCs w:val="20"/>
              </w:rPr>
              <w:t>Cajicá</w:t>
            </w:r>
          </w:p>
        </w:tc>
        <w:tc>
          <w:tcPr>
            <w:tcW w:w="0" w:type="auto"/>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27E1E1E5" w14:textId="37A52BFF" w:rsidR="00AB5A40" w:rsidRPr="00AB5A40" w:rsidRDefault="00B37953" w:rsidP="00AB5A40">
            <w:pPr>
              <w:jc w:val="center"/>
              <w:rPr>
                <w:rFonts w:ascii="Arial" w:hAnsi="Arial" w:cs="Arial"/>
                <w:sz w:val="20"/>
                <w:szCs w:val="20"/>
              </w:rPr>
            </w:pPr>
            <w:hyperlink r:id="rId10" w:tgtFrame="_blank" w:history="1">
              <w:r w:rsidRPr="00AB5A40">
                <w:rPr>
                  <w:rStyle w:val="Hipervnculo"/>
                  <w:rFonts w:ascii="Arial" w:hAnsi="Arial" w:cs="Arial"/>
                  <w:sz w:val="20"/>
                  <w:szCs w:val="20"/>
                </w:rPr>
                <w:t>https://sicodis.dnp.gov.co/sgp-documentos-anexos</w:t>
              </w:r>
            </w:hyperlink>
          </w:p>
        </w:tc>
        <w:tc>
          <w:tcPr>
            <w:tcW w:w="0" w:type="auto"/>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1FA3E616" w14:textId="77777777" w:rsidR="00AB5A40" w:rsidRPr="00AB5A40" w:rsidRDefault="00AB5A40" w:rsidP="00AB5A40">
            <w:pPr>
              <w:jc w:val="center"/>
              <w:rPr>
                <w:rFonts w:ascii="Arial" w:hAnsi="Arial" w:cs="Arial"/>
                <w:sz w:val="20"/>
                <w:szCs w:val="20"/>
              </w:rPr>
            </w:pPr>
          </w:p>
        </w:tc>
        <w:tc>
          <w:tcPr>
            <w:tcW w:w="0" w:type="auto"/>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6DBE8FF0" w14:textId="77777777" w:rsidR="00AB5A40" w:rsidRPr="00AB5A40" w:rsidRDefault="00AB5A40" w:rsidP="00AB5A40">
            <w:pPr>
              <w:jc w:val="center"/>
              <w:rPr>
                <w:rFonts w:ascii="Arial" w:hAnsi="Arial" w:cs="Arial"/>
                <w:sz w:val="20"/>
                <w:szCs w:val="20"/>
              </w:rPr>
            </w:pPr>
          </w:p>
        </w:tc>
      </w:tr>
    </w:tbl>
    <w:p w14:paraId="1578562B" w14:textId="77777777" w:rsidR="00D90AAF" w:rsidRDefault="00D90AAF" w:rsidP="0035664A">
      <w:pPr>
        <w:jc w:val="both"/>
        <w:rPr>
          <w:rFonts w:ascii="Arial" w:hAnsi="Arial" w:cs="Arial"/>
          <w:sz w:val="20"/>
          <w:szCs w:val="20"/>
        </w:rPr>
      </w:pPr>
    </w:p>
    <w:p w14:paraId="469D7DE0" w14:textId="3A458EA4" w:rsidR="00AB5A40" w:rsidRDefault="00AB5A40" w:rsidP="0035664A">
      <w:pPr>
        <w:jc w:val="both"/>
        <w:rPr>
          <w:rFonts w:ascii="Arial" w:hAnsi="Arial" w:cs="Arial"/>
          <w:sz w:val="20"/>
          <w:szCs w:val="20"/>
        </w:rPr>
      </w:pPr>
      <w:r w:rsidRPr="00AB5A40">
        <w:rPr>
          <w:rFonts w:ascii="Arial" w:hAnsi="Arial" w:cs="Arial"/>
          <w:sz w:val="20"/>
          <w:szCs w:val="20"/>
        </w:rPr>
        <w:t xml:space="preserve">El municipio presenta un nivel de dependencia del Sistema General de Participaciones (SGP) significativamente inferior al umbral del 80%, lo que evidencia una menor dependencia de las transferencias provenientes del Gobierno nacional para financiar su funcionamiento y atender sus </w:t>
      </w:r>
      <w:r w:rsidRPr="00AB5A40">
        <w:rPr>
          <w:rFonts w:ascii="Arial" w:hAnsi="Arial" w:cs="Arial"/>
          <w:sz w:val="20"/>
          <w:szCs w:val="20"/>
        </w:rPr>
        <w:lastRenderedPageBreak/>
        <w:t>competencias. Esta situación refleja una mayor capacidad para generar ingresos propios y una estructura fiscal más sólida, que le otorga mayor autonomía financiera y una mayor flexibilidad para planificar y ejecutar sus inversiones.</w:t>
      </w:r>
      <w:r>
        <w:rPr>
          <w:rFonts w:ascii="Arial" w:hAnsi="Arial" w:cs="Arial"/>
          <w:sz w:val="20"/>
          <w:szCs w:val="20"/>
        </w:rPr>
        <w:tab/>
        <w:t xml:space="preserve"> </w:t>
      </w:r>
      <w:r w:rsidR="0035664A" w:rsidRPr="0035664A">
        <w:rPr>
          <w:rFonts w:ascii="Arial" w:hAnsi="Arial" w:cs="Arial"/>
          <w:sz w:val="20"/>
          <w:szCs w:val="20"/>
        </w:rPr>
        <w:br/>
      </w:r>
    </w:p>
    <w:p w14:paraId="70568187" w14:textId="435BF1C3" w:rsidR="0035664A" w:rsidRPr="00AB5A40" w:rsidRDefault="0035664A" w:rsidP="00AB5A40">
      <w:pPr>
        <w:pStyle w:val="Prrafodelista"/>
        <w:numPr>
          <w:ilvl w:val="0"/>
          <w:numId w:val="15"/>
        </w:numPr>
        <w:jc w:val="both"/>
        <w:rPr>
          <w:rFonts w:ascii="Arial" w:hAnsi="Arial" w:cs="Arial"/>
          <w:b/>
          <w:bCs/>
          <w:i/>
          <w:iCs/>
          <w:sz w:val="20"/>
          <w:szCs w:val="20"/>
        </w:rPr>
      </w:pPr>
      <w:r w:rsidRPr="00AB5A40">
        <w:rPr>
          <w:rFonts w:ascii="Arial" w:hAnsi="Arial" w:cs="Arial"/>
          <w:b/>
          <w:bCs/>
          <w:i/>
          <w:iCs/>
          <w:sz w:val="20"/>
          <w:szCs w:val="20"/>
        </w:rPr>
        <w:t>Informe si durante 2016-2026 se adoptaron exenciones, descuentos, amnistías, alivios, beneficios tributarios o tratamientos preferenciales sobre tributos territoriales. Para cada caso indique: norma, población beneficiaria, valor estimado del beneficio, impacto fiscal y mecanismo de seguimiento. </w:t>
      </w:r>
    </w:p>
    <w:p w14:paraId="41B41A32" w14:textId="77777777" w:rsidR="0035664A" w:rsidRPr="0035664A" w:rsidRDefault="0035664A" w:rsidP="0035664A">
      <w:pPr>
        <w:jc w:val="both"/>
        <w:rPr>
          <w:rFonts w:ascii="Arial" w:hAnsi="Arial" w:cs="Arial"/>
          <w:sz w:val="20"/>
          <w:szCs w:val="20"/>
        </w:rPr>
      </w:pPr>
    </w:p>
    <w:tbl>
      <w:tblPr>
        <w:tblW w:w="9064" w:type="dxa"/>
        <w:tblCellMar>
          <w:left w:w="0" w:type="dxa"/>
          <w:right w:w="0" w:type="dxa"/>
        </w:tblCellMar>
        <w:tblLook w:val="04A0" w:firstRow="1" w:lastRow="0" w:firstColumn="1" w:lastColumn="0" w:noHBand="0" w:noVBand="1"/>
      </w:tblPr>
      <w:tblGrid>
        <w:gridCol w:w="536"/>
        <w:gridCol w:w="2602"/>
        <w:gridCol w:w="2808"/>
        <w:gridCol w:w="3118"/>
      </w:tblGrid>
      <w:tr w:rsidR="00EE56DB" w:rsidRPr="00D90AAF" w14:paraId="011ED726" w14:textId="77777777" w:rsidTr="00EE56DB">
        <w:trPr>
          <w:trHeight w:val="301"/>
        </w:trPr>
        <w:tc>
          <w:tcPr>
            <w:tcW w:w="536" w:type="dxa"/>
            <w:tcBorders>
              <w:top w:val="single" w:sz="6" w:space="0" w:color="000000"/>
              <w:left w:val="single" w:sz="6" w:space="0" w:color="000000"/>
              <w:bottom w:val="single" w:sz="6" w:space="0" w:color="000000"/>
              <w:right w:val="single" w:sz="6" w:space="0" w:color="000000"/>
            </w:tcBorders>
            <w:tcMar>
              <w:top w:w="0" w:type="dxa"/>
              <w:left w:w="45" w:type="dxa"/>
              <w:bottom w:w="0" w:type="dxa"/>
              <w:right w:w="45" w:type="dxa"/>
            </w:tcMar>
            <w:hideMark/>
          </w:tcPr>
          <w:p w14:paraId="65C89B1D" w14:textId="77777777" w:rsidR="00EE56DB" w:rsidRPr="00D90AAF" w:rsidRDefault="00EE56DB" w:rsidP="00C82AA7">
            <w:pPr>
              <w:jc w:val="center"/>
              <w:rPr>
                <w:rFonts w:ascii="Arial" w:hAnsi="Arial" w:cs="Arial"/>
                <w:b/>
                <w:bCs/>
                <w:sz w:val="20"/>
                <w:szCs w:val="20"/>
              </w:rPr>
            </w:pPr>
            <w:r w:rsidRPr="00D90AAF">
              <w:rPr>
                <w:rFonts w:ascii="Arial" w:hAnsi="Arial" w:cs="Arial"/>
                <w:b/>
                <w:bCs/>
                <w:sz w:val="20"/>
                <w:szCs w:val="20"/>
              </w:rPr>
              <w:t>AÑO</w:t>
            </w:r>
          </w:p>
        </w:tc>
        <w:tc>
          <w:tcPr>
            <w:tcW w:w="2602"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hideMark/>
          </w:tcPr>
          <w:p w14:paraId="5BF39514" w14:textId="77777777" w:rsidR="00EE56DB" w:rsidRPr="00D90AAF" w:rsidRDefault="00EE56DB" w:rsidP="00C82AA7">
            <w:pPr>
              <w:jc w:val="center"/>
              <w:rPr>
                <w:rFonts w:ascii="Arial" w:hAnsi="Arial" w:cs="Arial"/>
                <w:b/>
                <w:bCs/>
                <w:sz w:val="20"/>
                <w:szCs w:val="20"/>
              </w:rPr>
            </w:pPr>
            <w:r w:rsidRPr="00D90AAF">
              <w:rPr>
                <w:rFonts w:ascii="Arial" w:hAnsi="Arial" w:cs="Arial"/>
                <w:b/>
                <w:bCs/>
                <w:sz w:val="20"/>
                <w:szCs w:val="20"/>
              </w:rPr>
              <w:t>NORMA</w:t>
            </w:r>
          </w:p>
        </w:tc>
        <w:tc>
          <w:tcPr>
            <w:tcW w:w="2808"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hideMark/>
          </w:tcPr>
          <w:p w14:paraId="2AAB0F89" w14:textId="77777777" w:rsidR="00EE56DB" w:rsidRPr="00D90AAF" w:rsidRDefault="00EE56DB" w:rsidP="00C82AA7">
            <w:pPr>
              <w:jc w:val="center"/>
              <w:rPr>
                <w:rFonts w:ascii="Arial" w:hAnsi="Arial" w:cs="Arial"/>
                <w:b/>
                <w:bCs/>
                <w:sz w:val="20"/>
                <w:szCs w:val="20"/>
              </w:rPr>
            </w:pPr>
            <w:r w:rsidRPr="00D90AAF">
              <w:rPr>
                <w:rFonts w:ascii="Arial" w:hAnsi="Arial" w:cs="Arial"/>
                <w:b/>
                <w:bCs/>
                <w:sz w:val="20"/>
                <w:szCs w:val="20"/>
              </w:rPr>
              <w:t>POBLACION BENEFICIARIA</w:t>
            </w:r>
          </w:p>
        </w:tc>
        <w:tc>
          <w:tcPr>
            <w:tcW w:w="3118" w:type="dxa"/>
            <w:tcBorders>
              <w:top w:val="single" w:sz="6" w:space="0" w:color="000000"/>
              <w:left w:val="single" w:sz="6" w:space="0" w:color="CCCCCC"/>
              <w:bottom w:val="single" w:sz="6" w:space="0" w:color="000000"/>
              <w:right w:val="single" w:sz="6" w:space="0" w:color="000000"/>
            </w:tcBorders>
            <w:tcMar>
              <w:top w:w="0" w:type="dxa"/>
              <w:left w:w="45" w:type="dxa"/>
              <w:bottom w:w="0" w:type="dxa"/>
              <w:right w:w="45" w:type="dxa"/>
            </w:tcMar>
            <w:hideMark/>
          </w:tcPr>
          <w:p w14:paraId="7F7FCA7D" w14:textId="77777777" w:rsidR="00EE56DB" w:rsidRPr="00D90AAF" w:rsidRDefault="00EE56DB" w:rsidP="00C82AA7">
            <w:pPr>
              <w:jc w:val="center"/>
              <w:rPr>
                <w:rFonts w:ascii="Arial" w:hAnsi="Arial" w:cs="Arial"/>
                <w:b/>
                <w:bCs/>
                <w:sz w:val="20"/>
                <w:szCs w:val="20"/>
              </w:rPr>
            </w:pPr>
            <w:r w:rsidRPr="00D90AAF">
              <w:rPr>
                <w:rFonts w:ascii="Arial" w:hAnsi="Arial" w:cs="Arial"/>
                <w:b/>
                <w:bCs/>
                <w:sz w:val="20"/>
                <w:szCs w:val="20"/>
              </w:rPr>
              <w:t>VALOR ESTIMADO DEL BENEFICIO</w:t>
            </w:r>
          </w:p>
        </w:tc>
      </w:tr>
      <w:tr w:rsidR="00EE56DB" w:rsidRPr="00D90AAF" w14:paraId="7325FDB9" w14:textId="77777777" w:rsidTr="00EE56DB">
        <w:trPr>
          <w:trHeight w:val="3935"/>
        </w:trPr>
        <w:tc>
          <w:tcPr>
            <w:tcW w:w="536"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14:paraId="00901672" w14:textId="77777777" w:rsidR="00EE56DB" w:rsidRPr="00D90AAF" w:rsidRDefault="00EE56DB" w:rsidP="00C82AA7">
            <w:pPr>
              <w:jc w:val="center"/>
              <w:rPr>
                <w:rFonts w:ascii="Arial" w:hAnsi="Arial" w:cs="Arial"/>
                <w:b/>
                <w:bCs/>
                <w:sz w:val="20"/>
                <w:szCs w:val="20"/>
              </w:rPr>
            </w:pPr>
            <w:r w:rsidRPr="00D90AAF">
              <w:rPr>
                <w:rFonts w:ascii="Arial" w:hAnsi="Arial" w:cs="Arial"/>
                <w:b/>
                <w:bCs/>
                <w:sz w:val="20"/>
                <w:szCs w:val="20"/>
              </w:rPr>
              <w:t>2017</w:t>
            </w:r>
          </w:p>
        </w:tc>
        <w:tc>
          <w:tcPr>
            <w:tcW w:w="2602"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14:paraId="32B9B73B" w14:textId="1A10EACB" w:rsidR="00EE56DB" w:rsidRPr="00D90AAF" w:rsidRDefault="00EE56DB" w:rsidP="00C82AA7">
            <w:pPr>
              <w:jc w:val="center"/>
              <w:rPr>
                <w:rFonts w:ascii="Arial" w:hAnsi="Arial" w:cs="Arial"/>
                <w:sz w:val="20"/>
                <w:szCs w:val="20"/>
              </w:rPr>
            </w:pPr>
            <w:r w:rsidRPr="00D90AAF">
              <w:rPr>
                <w:rFonts w:ascii="Arial" w:hAnsi="Arial" w:cs="Arial"/>
                <w:sz w:val="20"/>
                <w:szCs w:val="20"/>
              </w:rPr>
              <w:t>Acuerdo No 01 de 2017</w:t>
            </w:r>
            <w:r>
              <w:rPr>
                <w:rFonts w:ascii="Arial" w:hAnsi="Arial" w:cs="Arial"/>
                <w:sz w:val="20"/>
                <w:szCs w:val="20"/>
              </w:rPr>
              <w:t xml:space="preserve"> </w:t>
            </w:r>
            <w:r w:rsidRPr="0094132D">
              <w:rPr>
                <w:rFonts w:ascii="Arial" w:hAnsi="Arial" w:cs="Arial"/>
                <w:i/>
                <w:iCs/>
                <w:sz w:val="20"/>
                <w:szCs w:val="20"/>
              </w:rPr>
              <w:t>“POR EL CUAL SE ADOPTA CONDICIONES ESPECIALES PARA LOS SUJETOS PASIVOS, CONTRIBUYENTES Y RESPONSABLES DEL PAGO DE LOS IMPUESTOS, TASAS, CONTRIBUCIONES Y SANCIONES QUE ENCUENTREN EN MORA POR OBLIGACIONES CORRESPONDIENTES A LOS PERIODOS GRAVABLES 2014 Y ANTERIORES EN EL MARCO DE APLICACION DE LA LEY 1819 DE 2016”</w:t>
            </w:r>
          </w:p>
        </w:tc>
        <w:tc>
          <w:tcPr>
            <w:tcW w:w="280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14:paraId="19B72588" w14:textId="7477934B" w:rsidR="00EE56DB" w:rsidRPr="00D90AAF" w:rsidRDefault="00EE56DB" w:rsidP="00C82AA7">
            <w:pPr>
              <w:jc w:val="center"/>
              <w:rPr>
                <w:rFonts w:ascii="Arial" w:hAnsi="Arial" w:cs="Arial"/>
                <w:sz w:val="20"/>
                <w:szCs w:val="20"/>
              </w:rPr>
            </w:pPr>
            <w:r w:rsidRPr="00D90AAF">
              <w:rPr>
                <w:rFonts w:ascii="Arial" w:hAnsi="Arial" w:cs="Arial"/>
                <w:sz w:val="20"/>
                <w:szCs w:val="20"/>
              </w:rPr>
              <w:t xml:space="preserve">Población </w:t>
            </w:r>
            <w:r>
              <w:rPr>
                <w:rFonts w:ascii="Arial" w:hAnsi="Arial" w:cs="Arial"/>
                <w:sz w:val="20"/>
                <w:szCs w:val="20"/>
              </w:rPr>
              <w:t>C</w:t>
            </w:r>
            <w:r w:rsidRPr="00D90AAF">
              <w:rPr>
                <w:rFonts w:ascii="Arial" w:hAnsi="Arial" w:cs="Arial"/>
                <w:sz w:val="20"/>
                <w:szCs w:val="20"/>
              </w:rPr>
              <w:t>ajiqueña deudores, los contribuyentes, responsables, agentes</w:t>
            </w:r>
            <w:r w:rsidRPr="00D90AAF">
              <w:rPr>
                <w:rFonts w:ascii="Arial" w:hAnsi="Arial" w:cs="Arial"/>
                <w:sz w:val="20"/>
                <w:szCs w:val="20"/>
              </w:rPr>
              <w:br/>
              <w:t>retenedores y demás obligados podrán acceder a los siguientes beneficios en</w:t>
            </w:r>
            <w:r w:rsidRPr="00D90AAF">
              <w:rPr>
                <w:rFonts w:ascii="Arial" w:hAnsi="Arial" w:cs="Arial"/>
                <w:sz w:val="20"/>
                <w:szCs w:val="20"/>
              </w:rPr>
              <w:br/>
              <w:t>relación con la declaración y pago de los impuestos, tasas, contribuciones,</w:t>
            </w:r>
            <w:r w:rsidRPr="00D90AAF">
              <w:rPr>
                <w:rFonts w:ascii="Arial" w:hAnsi="Arial" w:cs="Arial"/>
                <w:sz w:val="20"/>
                <w:szCs w:val="20"/>
              </w:rPr>
              <w:br/>
              <w:t>sanciones, multas y demás obligaciones no tributarias</w:t>
            </w:r>
            <w:r>
              <w:rPr>
                <w:rFonts w:ascii="Arial" w:hAnsi="Arial" w:cs="Arial"/>
                <w:sz w:val="20"/>
                <w:szCs w:val="20"/>
              </w:rPr>
              <w:t>.</w:t>
            </w:r>
          </w:p>
        </w:tc>
        <w:tc>
          <w:tcPr>
            <w:tcW w:w="311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14:paraId="09D6D9CC" w14:textId="01907499" w:rsidR="00EE56DB" w:rsidRDefault="00EE56DB" w:rsidP="00C82AA7">
            <w:pPr>
              <w:jc w:val="center"/>
              <w:rPr>
                <w:rFonts w:ascii="Arial" w:hAnsi="Arial" w:cs="Arial"/>
                <w:sz w:val="20"/>
                <w:szCs w:val="20"/>
              </w:rPr>
            </w:pPr>
            <w:r w:rsidRPr="00D312CF">
              <w:rPr>
                <w:rFonts w:ascii="Arial" w:hAnsi="Arial" w:cs="Arial"/>
                <w:sz w:val="20"/>
                <w:szCs w:val="20"/>
              </w:rPr>
              <w:t>a) Si se produce el pago total de la obligación principal hasta el 31 de mayo de 2017, los intereses y las sanciones actualizadas se reducirán en un sesenta por ciento (60%) con respecto a los impuestos de predial e industria y comercio.</w:t>
            </w:r>
          </w:p>
          <w:p w14:paraId="249759D1" w14:textId="77777777" w:rsidR="00EE56DB" w:rsidRDefault="00EE56DB" w:rsidP="00C82AA7">
            <w:pPr>
              <w:jc w:val="center"/>
              <w:rPr>
                <w:rFonts w:ascii="Arial" w:hAnsi="Arial" w:cs="Arial"/>
                <w:sz w:val="20"/>
                <w:szCs w:val="20"/>
              </w:rPr>
            </w:pPr>
          </w:p>
          <w:p w14:paraId="2227A23F" w14:textId="126E17E5" w:rsidR="00EE56DB" w:rsidRPr="00D90AAF" w:rsidRDefault="00EE56DB" w:rsidP="00C82AA7">
            <w:pPr>
              <w:jc w:val="center"/>
              <w:rPr>
                <w:rFonts w:ascii="Arial" w:hAnsi="Arial" w:cs="Arial"/>
                <w:sz w:val="20"/>
                <w:szCs w:val="20"/>
              </w:rPr>
            </w:pPr>
            <w:r w:rsidRPr="00D312CF">
              <w:rPr>
                <w:rFonts w:ascii="Arial" w:hAnsi="Arial" w:cs="Arial"/>
                <w:sz w:val="20"/>
                <w:szCs w:val="20"/>
              </w:rPr>
              <w:t>b) Si se produce el pago total de la obligación principal después del 31 de mayo y hasta el 29 de octubre de 2017, los intereses y las sanciones actualizadas se reducirán en un cuarenta por ciento (40%) con respecto a los impuestos de predial e industria y comercio.</w:t>
            </w:r>
          </w:p>
        </w:tc>
      </w:tr>
      <w:tr w:rsidR="00EE56DB" w:rsidRPr="00D90AAF" w14:paraId="2E6DD2C3" w14:textId="77777777" w:rsidTr="00EE56DB">
        <w:trPr>
          <w:trHeight w:val="301"/>
        </w:trPr>
        <w:tc>
          <w:tcPr>
            <w:tcW w:w="536"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14:paraId="11609C5F" w14:textId="77777777" w:rsidR="00EE56DB" w:rsidRPr="00D90AAF" w:rsidRDefault="00EE56DB" w:rsidP="00C82AA7">
            <w:pPr>
              <w:jc w:val="center"/>
              <w:rPr>
                <w:rFonts w:ascii="Arial" w:hAnsi="Arial" w:cs="Arial"/>
                <w:b/>
                <w:bCs/>
                <w:sz w:val="20"/>
                <w:szCs w:val="20"/>
              </w:rPr>
            </w:pPr>
            <w:r w:rsidRPr="00D90AAF">
              <w:rPr>
                <w:rFonts w:ascii="Arial" w:hAnsi="Arial" w:cs="Arial"/>
                <w:b/>
                <w:bCs/>
                <w:sz w:val="20"/>
                <w:szCs w:val="20"/>
              </w:rPr>
              <w:t>2024</w:t>
            </w:r>
          </w:p>
        </w:tc>
        <w:tc>
          <w:tcPr>
            <w:tcW w:w="2602"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14:paraId="425BA3A1" w14:textId="01F59E71" w:rsidR="00EE56DB" w:rsidRPr="00D90AAF" w:rsidRDefault="00EE56DB" w:rsidP="00C82AA7">
            <w:pPr>
              <w:jc w:val="center"/>
              <w:rPr>
                <w:rFonts w:ascii="Arial" w:hAnsi="Arial" w:cs="Arial"/>
                <w:sz w:val="20"/>
                <w:szCs w:val="20"/>
              </w:rPr>
            </w:pPr>
            <w:r w:rsidRPr="00D90AAF">
              <w:rPr>
                <w:rFonts w:ascii="Arial" w:hAnsi="Arial" w:cs="Arial"/>
                <w:sz w:val="20"/>
                <w:szCs w:val="20"/>
              </w:rPr>
              <w:t>Acuerdo</w:t>
            </w:r>
            <w:r>
              <w:rPr>
                <w:rFonts w:ascii="Arial" w:hAnsi="Arial" w:cs="Arial"/>
                <w:sz w:val="20"/>
                <w:szCs w:val="20"/>
              </w:rPr>
              <w:t xml:space="preserve"> </w:t>
            </w:r>
            <w:r w:rsidRPr="00D90AAF">
              <w:rPr>
                <w:rFonts w:ascii="Arial" w:hAnsi="Arial" w:cs="Arial"/>
                <w:sz w:val="20"/>
                <w:szCs w:val="20"/>
              </w:rPr>
              <w:t>No 6 de 2024</w:t>
            </w:r>
            <w:r>
              <w:rPr>
                <w:rFonts w:ascii="Arial" w:hAnsi="Arial" w:cs="Arial"/>
                <w:sz w:val="20"/>
                <w:szCs w:val="20"/>
              </w:rPr>
              <w:t xml:space="preserve"> </w:t>
            </w:r>
            <w:r w:rsidRPr="0094132D">
              <w:rPr>
                <w:rFonts w:ascii="Arial" w:hAnsi="Arial" w:cs="Arial"/>
                <w:i/>
                <w:iCs/>
                <w:sz w:val="20"/>
                <w:szCs w:val="20"/>
              </w:rPr>
              <w:t>“POR MEDIO DEL CUAL SE ADOPTAN BENEFICIOS TRANSITORIOS PARA EL PAGO DE LAS OBLIGACIONES TRIBUTARIAS Y NO TRIBUTARIAS EN EL MUNICIPIO DE CAJICA”</w:t>
            </w:r>
          </w:p>
        </w:tc>
        <w:tc>
          <w:tcPr>
            <w:tcW w:w="280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14:paraId="50A13D64" w14:textId="42EFFC89" w:rsidR="00EE56DB" w:rsidRPr="00D90AAF" w:rsidRDefault="00EE56DB" w:rsidP="00C82AA7">
            <w:pPr>
              <w:jc w:val="center"/>
              <w:rPr>
                <w:rFonts w:ascii="Arial" w:hAnsi="Arial" w:cs="Arial"/>
                <w:sz w:val="20"/>
                <w:szCs w:val="20"/>
              </w:rPr>
            </w:pPr>
            <w:r w:rsidRPr="00D90AAF">
              <w:rPr>
                <w:rFonts w:ascii="Arial" w:hAnsi="Arial" w:cs="Arial"/>
                <w:sz w:val="20"/>
                <w:szCs w:val="20"/>
              </w:rPr>
              <w:t xml:space="preserve">Población </w:t>
            </w:r>
            <w:r>
              <w:rPr>
                <w:rFonts w:ascii="Arial" w:hAnsi="Arial" w:cs="Arial"/>
                <w:sz w:val="20"/>
                <w:szCs w:val="20"/>
              </w:rPr>
              <w:t>C</w:t>
            </w:r>
            <w:r w:rsidRPr="00D90AAF">
              <w:rPr>
                <w:rFonts w:ascii="Arial" w:hAnsi="Arial" w:cs="Arial"/>
                <w:sz w:val="20"/>
                <w:szCs w:val="20"/>
              </w:rPr>
              <w:t>ajiqueña deudores, los contribuyentes, responsables, agentes</w:t>
            </w:r>
            <w:r w:rsidRPr="00D90AAF">
              <w:rPr>
                <w:rFonts w:ascii="Arial" w:hAnsi="Arial" w:cs="Arial"/>
                <w:sz w:val="20"/>
                <w:szCs w:val="20"/>
              </w:rPr>
              <w:br/>
              <w:t>retenedores y demás obligados podrán acceder a los siguientes beneficios en</w:t>
            </w:r>
            <w:r w:rsidRPr="00D90AAF">
              <w:rPr>
                <w:rFonts w:ascii="Arial" w:hAnsi="Arial" w:cs="Arial"/>
                <w:sz w:val="20"/>
                <w:szCs w:val="20"/>
              </w:rPr>
              <w:br/>
              <w:t>relación con la declaración y pago de los impuestos, tasas, contribuciones,</w:t>
            </w:r>
            <w:r w:rsidRPr="00D90AAF">
              <w:rPr>
                <w:rFonts w:ascii="Arial" w:hAnsi="Arial" w:cs="Arial"/>
                <w:sz w:val="20"/>
                <w:szCs w:val="20"/>
              </w:rPr>
              <w:br/>
              <w:t>sanciones, multas y demás obligaciones no tributarias</w:t>
            </w:r>
          </w:p>
        </w:tc>
        <w:tc>
          <w:tcPr>
            <w:tcW w:w="311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14:paraId="6458600E" w14:textId="77777777" w:rsidR="00EE56DB" w:rsidRPr="0094132D" w:rsidRDefault="00EE56DB" w:rsidP="00C82AA7">
            <w:pPr>
              <w:jc w:val="center"/>
              <w:rPr>
                <w:rFonts w:ascii="Arial" w:hAnsi="Arial" w:cs="Arial"/>
                <w:sz w:val="20"/>
                <w:szCs w:val="20"/>
              </w:rPr>
            </w:pPr>
            <w:r w:rsidRPr="0094132D">
              <w:rPr>
                <w:rFonts w:ascii="Arial" w:hAnsi="Arial" w:cs="Arial"/>
                <w:sz w:val="20"/>
                <w:szCs w:val="20"/>
              </w:rPr>
              <w:t>a) Hasta el 27 de diciembre del 2024 podrán declarar y/o pagar el cien por ciento (100%) del capital y el veinte por ciento (20%) de los intereses, sanciones y actualizaciones que se hayan generado hasta el 31 de agosto de 2024.</w:t>
            </w:r>
          </w:p>
          <w:p w14:paraId="2D69EDAD" w14:textId="77777777" w:rsidR="00EE56DB" w:rsidRPr="0094132D" w:rsidRDefault="00EE56DB" w:rsidP="00C82AA7">
            <w:pPr>
              <w:jc w:val="center"/>
              <w:rPr>
                <w:rFonts w:ascii="Arial" w:hAnsi="Arial" w:cs="Arial"/>
                <w:sz w:val="20"/>
                <w:szCs w:val="20"/>
              </w:rPr>
            </w:pPr>
          </w:p>
          <w:p w14:paraId="53CFD199" w14:textId="77777777" w:rsidR="00EE56DB" w:rsidRPr="0094132D" w:rsidRDefault="00EE56DB" w:rsidP="00C82AA7">
            <w:pPr>
              <w:jc w:val="center"/>
              <w:rPr>
                <w:rFonts w:ascii="Arial" w:hAnsi="Arial" w:cs="Arial"/>
                <w:sz w:val="20"/>
                <w:szCs w:val="20"/>
              </w:rPr>
            </w:pPr>
            <w:r w:rsidRPr="0094132D">
              <w:rPr>
                <w:rFonts w:ascii="Arial" w:hAnsi="Arial" w:cs="Arial"/>
                <w:sz w:val="20"/>
                <w:szCs w:val="20"/>
              </w:rPr>
              <w:t>b) Hasta el 27 de diciembre del 2024, las personas que soliciten facilidad para el pago de las obligaciones tributarias hasta por el término de un (1) año calendario, incluyendo intereses, sanciones y actualizaciones, podrán declarar y/o pagar el cien por ciento (100%) del capital y el cincuenta por ciento (50%) de los intereses, sanciones y actualizaciones que se hayan generado hasta el 31 de agosto de 2024.</w:t>
            </w:r>
          </w:p>
          <w:p w14:paraId="66A8CCEC" w14:textId="77777777" w:rsidR="00EE56DB" w:rsidRPr="0094132D" w:rsidRDefault="00EE56DB" w:rsidP="00C82AA7">
            <w:pPr>
              <w:jc w:val="center"/>
              <w:rPr>
                <w:rFonts w:ascii="Arial" w:hAnsi="Arial" w:cs="Arial"/>
                <w:sz w:val="20"/>
                <w:szCs w:val="20"/>
              </w:rPr>
            </w:pPr>
          </w:p>
          <w:p w14:paraId="54BD005D" w14:textId="74CA5A9D" w:rsidR="00EE56DB" w:rsidRPr="00D90AAF" w:rsidRDefault="00EE56DB" w:rsidP="00C82AA7">
            <w:pPr>
              <w:jc w:val="center"/>
              <w:rPr>
                <w:rFonts w:ascii="Arial" w:hAnsi="Arial" w:cs="Arial"/>
                <w:sz w:val="20"/>
                <w:szCs w:val="20"/>
              </w:rPr>
            </w:pPr>
            <w:r w:rsidRPr="0094132D">
              <w:rPr>
                <w:rFonts w:ascii="Arial" w:hAnsi="Arial" w:cs="Arial"/>
                <w:sz w:val="20"/>
                <w:szCs w:val="20"/>
              </w:rPr>
              <w:t xml:space="preserve">PARAGRAFO: el beneficio para las rentas no tributarias aplica </w:t>
            </w:r>
            <w:r w:rsidRPr="0094132D">
              <w:rPr>
                <w:rFonts w:ascii="Arial" w:hAnsi="Arial" w:cs="Arial"/>
                <w:sz w:val="20"/>
                <w:szCs w:val="20"/>
              </w:rPr>
              <w:lastRenderedPageBreak/>
              <w:t>únicamente a las multas policivas comprendidas en la Ley 1801 de 2016.</w:t>
            </w:r>
          </w:p>
        </w:tc>
      </w:tr>
      <w:tr w:rsidR="00EE56DB" w:rsidRPr="00D90AAF" w14:paraId="53CD3DC5" w14:textId="77777777" w:rsidTr="00EE56DB">
        <w:trPr>
          <w:trHeight w:val="301"/>
        </w:trPr>
        <w:tc>
          <w:tcPr>
            <w:tcW w:w="536"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14:paraId="463B4395" w14:textId="77777777" w:rsidR="00EE56DB" w:rsidRPr="00D90AAF" w:rsidRDefault="00EE56DB" w:rsidP="00C82AA7">
            <w:pPr>
              <w:jc w:val="center"/>
              <w:rPr>
                <w:rFonts w:ascii="Arial" w:hAnsi="Arial" w:cs="Arial"/>
                <w:b/>
                <w:bCs/>
                <w:sz w:val="20"/>
                <w:szCs w:val="20"/>
              </w:rPr>
            </w:pPr>
            <w:r w:rsidRPr="00D90AAF">
              <w:rPr>
                <w:rFonts w:ascii="Arial" w:hAnsi="Arial" w:cs="Arial"/>
                <w:b/>
                <w:bCs/>
                <w:sz w:val="20"/>
                <w:szCs w:val="20"/>
              </w:rPr>
              <w:lastRenderedPageBreak/>
              <w:t>2025</w:t>
            </w:r>
          </w:p>
        </w:tc>
        <w:tc>
          <w:tcPr>
            <w:tcW w:w="2602"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14:paraId="6A9C7335" w14:textId="7CB40F17" w:rsidR="00EE56DB" w:rsidRPr="00D90AAF" w:rsidRDefault="00EE56DB" w:rsidP="00C82AA7">
            <w:pPr>
              <w:jc w:val="center"/>
              <w:rPr>
                <w:rFonts w:ascii="Arial" w:hAnsi="Arial" w:cs="Arial"/>
                <w:sz w:val="20"/>
                <w:szCs w:val="20"/>
              </w:rPr>
            </w:pPr>
            <w:r w:rsidRPr="00D90AAF">
              <w:rPr>
                <w:rFonts w:ascii="Arial" w:hAnsi="Arial" w:cs="Arial"/>
                <w:sz w:val="20"/>
                <w:szCs w:val="20"/>
              </w:rPr>
              <w:t>Acuerdo No29 de 2025</w:t>
            </w:r>
            <w:r>
              <w:rPr>
                <w:rFonts w:ascii="Arial" w:hAnsi="Arial" w:cs="Arial"/>
                <w:sz w:val="20"/>
                <w:szCs w:val="20"/>
              </w:rPr>
              <w:t xml:space="preserve"> </w:t>
            </w:r>
            <w:r w:rsidRPr="0094132D">
              <w:rPr>
                <w:rFonts w:ascii="Arial" w:hAnsi="Arial" w:cs="Arial"/>
                <w:i/>
                <w:iCs/>
                <w:sz w:val="20"/>
                <w:szCs w:val="20"/>
              </w:rPr>
              <w:t>“POR EL CUAL SE DISMINUYEN Y SIMPLIFICAN LAS SANCIONES POR LA MORA EN EL PAGO DE LOS IMPUESTOS MUNICIPALES Y OBLIGACIONES DE LA LEY 1801 DE 2016, CONFORME SE DISPONE EN EL ARTICULO 59 DE LA LEY 788 DE 2002, CONSISTENTE EN LA REDUCCION DE LOS INTERESES DE MORA Y SE DICTAN OTRAS DISPOSICIONES"</w:t>
            </w:r>
          </w:p>
        </w:tc>
        <w:tc>
          <w:tcPr>
            <w:tcW w:w="280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14:paraId="0EFCAE6B" w14:textId="387A301F" w:rsidR="00EE56DB" w:rsidRPr="00D90AAF" w:rsidRDefault="00EE56DB" w:rsidP="00C82AA7">
            <w:pPr>
              <w:jc w:val="center"/>
              <w:rPr>
                <w:rFonts w:ascii="Arial" w:hAnsi="Arial" w:cs="Arial"/>
                <w:sz w:val="20"/>
                <w:szCs w:val="20"/>
              </w:rPr>
            </w:pPr>
            <w:r w:rsidRPr="00D90AAF">
              <w:rPr>
                <w:rFonts w:ascii="Arial" w:hAnsi="Arial" w:cs="Arial"/>
                <w:sz w:val="20"/>
                <w:szCs w:val="20"/>
              </w:rPr>
              <w:t xml:space="preserve">Población </w:t>
            </w:r>
            <w:r>
              <w:rPr>
                <w:rFonts w:ascii="Arial" w:hAnsi="Arial" w:cs="Arial"/>
                <w:sz w:val="20"/>
                <w:szCs w:val="20"/>
              </w:rPr>
              <w:t>C</w:t>
            </w:r>
            <w:r w:rsidRPr="00D90AAF">
              <w:rPr>
                <w:rFonts w:ascii="Arial" w:hAnsi="Arial" w:cs="Arial"/>
                <w:sz w:val="20"/>
                <w:szCs w:val="20"/>
              </w:rPr>
              <w:t>ajiqueña deudores, los contribuyentes, responsables, agentes</w:t>
            </w:r>
            <w:r w:rsidRPr="00D90AAF">
              <w:rPr>
                <w:rFonts w:ascii="Arial" w:hAnsi="Arial" w:cs="Arial"/>
                <w:sz w:val="20"/>
                <w:szCs w:val="20"/>
              </w:rPr>
              <w:br/>
              <w:t>retenedores y demás obligados podrán acceder a los siguientes beneficios en</w:t>
            </w:r>
            <w:r w:rsidRPr="00D90AAF">
              <w:rPr>
                <w:rFonts w:ascii="Arial" w:hAnsi="Arial" w:cs="Arial"/>
                <w:sz w:val="20"/>
                <w:szCs w:val="20"/>
              </w:rPr>
              <w:br/>
              <w:t>relación con la declaración y pago de los impuestos, tasas, contribuciones,</w:t>
            </w:r>
            <w:r w:rsidRPr="00D90AAF">
              <w:rPr>
                <w:rFonts w:ascii="Arial" w:hAnsi="Arial" w:cs="Arial"/>
                <w:sz w:val="20"/>
                <w:szCs w:val="20"/>
              </w:rPr>
              <w:br/>
              <w:t>sanciones, multas y demás obligaciones no tributarias</w:t>
            </w:r>
            <w:r>
              <w:rPr>
                <w:rFonts w:ascii="Arial" w:hAnsi="Arial" w:cs="Arial"/>
                <w:sz w:val="20"/>
                <w:szCs w:val="20"/>
              </w:rPr>
              <w:t>.</w:t>
            </w:r>
          </w:p>
        </w:tc>
        <w:tc>
          <w:tcPr>
            <w:tcW w:w="311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14:paraId="08ADF076" w14:textId="0758BE4A" w:rsidR="00EE56DB" w:rsidRPr="005E3DE8" w:rsidRDefault="00EE56DB" w:rsidP="00C82AA7">
            <w:pPr>
              <w:pStyle w:val="Prrafodelista"/>
              <w:numPr>
                <w:ilvl w:val="0"/>
                <w:numId w:val="20"/>
              </w:numPr>
              <w:jc w:val="center"/>
              <w:rPr>
                <w:rFonts w:ascii="Arial" w:hAnsi="Arial" w:cs="Arial"/>
                <w:sz w:val="20"/>
                <w:szCs w:val="20"/>
              </w:rPr>
            </w:pPr>
            <w:r w:rsidRPr="005E3DE8">
              <w:rPr>
                <w:rFonts w:ascii="Arial" w:hAnsi="Arial" w:cs="Arial"/>
                <w:sz w:val="20"/>
                <w:szCs w:val="20"/>
              </w:rPr>
              <w:t>Para los contribuyentes, responsables, agentes retenedores, garantes y/o deudores solidarios de los tributos municipales que a la fecha de la publicación del presente Acuerdo tengan obligaciones rentísticas y/o tributarias pendientes de cancelar a treinta y uno (31) de diciembre de 2024; tendrán derecho a la disminución y simplificación en el procedimiento para la determinación de la tasa de interés, la cual será como se indica a continuación:</w:t>
            </w:r>
          </w:p>
          <w:p w14:paraId="13EE98F1" w14:textId="77777777" w:rsidR="00EE56DB" w:rsidRPr="0094132D" w:rsidRDefault="00EE56DB" w:rsidP="00C82AA7">
            <w:pPr>
              <w:jc w:val="center"/>
              <w:rPr>
                <w:rFonts w:ascii="Arial" w:hAnsi="Arial" w:cs="Arial"/>
                <w:sz w:val="20"/>
                <w:szCs w:val="20"/>
              </w:rPr>
            </w:pPr>
          </w:p>
          <w:p w14:paraId="436E0043" w14:textId="14CC26F0" w:rsidR="00EE56DB" w:rsidRPr="0094132D" w:rsidRDefault="00EE56DB" w:rsidP="00C82AA7">
            <w:pPr>
              <w:jc w:val="center"/>
              <w:rPr>
                <w:rFonts w:ascii="Arial" w:hAnsi="Arial" w:cs="Arial"/>
                <w:sz w:val="20"/>
                <w:szCs w:val="20"/>
              </w:rPr>
            </w:pPr>
            <w:r w:rsidRPr="0094132D">
              <w:rPr>
                <w:rFonts w:ascii="Arial" w:hAnsi="Arial" w:cs="Arial"/>
                <w:sz w:val="20"/>
                <w:szCs w:val="20"/>
              </w:rPr>
              <w:t>Plazo en que se debe pagar diciembre 26 de 2025</w:t>
            </w:r>
          </w:p>
          <w:p w14:paraId="6E0CD258" w14:textId="77777777" w:rsidR="00EE56DB" w:rsidRPr="0094132D" w:rsidRDefault="00EE56DB" w:rsidP="00C82AA7">
            <w:pPr>
              <w:jc w:val="center"/>
              <w:rPr>
                <w:rFonts w:ascii="Arial" w:hAnsi="Arial" w:cs="Arial"/>
                <w:sz w:val="20"/>
                <w:szCs w:val="20"/>
              </w:rPr>
            </w:pPr>
          </w:p>
          <w:p w14:paraId="7CEE6929" w14:textId="77777777" w:rsidR="00EE56DB" w:rsidRPr="0094132D" w:rsidRDefault="00EE56DB" w:rsidP="00C82AA7">
            <w:pPr>
              <w:jc w:val="center"/>
              <w:rPr>
                <w:rFonts w:ascii="Arial" w:hAnsi="Arial" w:cs="Arial"/>
                <w:sz w:val="20"/>
                <w:szCs w:val="20"/>
              </w:rPr>
            </w:pPr>
            <w:r w:rsidRPr="0094132D">
              <w:rPr>
                <w:rFonts w:ascii="Arial" w:hAnsi="Arial" w:cs="Arial"/>
                <w:sz w:val="20"/>
                <w:szCs w:val="20"/>
              </w:rPr>
              <w:t>Acuerdo de Pago a diciembre 26 de 2025</w:t>
            </w:r>
          </w:p>
          <w:p w14:paraId="61453903" w14:textId="77777777" w:rsidR="00EE56DB" w:rsidRPr="0094132D" w:rsidRDefault="00EE56DB" w:rsidP="00C82AA7">
            <w:pPr>
              <w:jc w:val="center"/>
              <w:rPr>
                <w:rFonts w:ascii="Arial" w:hAnsi="Arial" w:cs="Arial"/>
                <w:sz w:val="20"/>
                <w:szCs w:val="20"/>
              </w:rPr>
            </w:pPr>
          </w:p>
          <w:p w14:paraId="37A91051" w14:textId="77777777" w:rsidR="00EE56DB" w:rsidRPr="0094132D" w:rsidRDefault="00EE56DB" w:rsidP="00C82AA7">
            <w:pPr>
              <w:jc w:val="center"/>
              <w:rPr>
                <w:rFonts w:ascii="Arial" w:hAnsi="Arial" w:cs="Arial"/>
                <w:sz w:val="20"/>
                <w:szCs w:val="20"/>
              </w:rPr>
            </w:pPr>
            <w:r w:rsidRPr="0094132D">
              <w:rPr>
                <w:rFonts w:ascii="Arial" w:hAnsi="Arial" w:cs="Arial"/>
                <w:sz w:val="20"/>
                <w:szCs w:val="20"/>
              </w:rPr>
              <w:t>Descuento sobre intereses</w:t>
            </w:r>
          </w:p>
          <w:p w14:paraId="6BE3C04D" w14:textId="77777777" w:rsidR="00EE56DB" w:rsidRPr="0094132D" w:rsidRDefault="00EE56DB" w:rsidP="00C82AA7">
            <w:pPr>
              <w:jc w:val="center"/>
              <w:rPr>
                <w:rFonts w:ascii="Arial" w:hAnsi="Arial" w:cs="Arial"/>
                <w:sz w:val="20"/>
                <w:szCs w:val="20"/>
              </w:rPr>
            </w:pPr>
          </w:p>
          <w:p w14:paraId="1B5531C0" w14:textId="77777777" w:rsidR="00EE56DB" w:rsidRPr="0094132D" w:rsidRDefault="00EE56DB" w:rsidP="00C82AA7">
            <w:pPr>
              <w:jc w:val="center"/>
              <w:rPr>
                <w:rFonts w:ascii="Arial" w:hAnsi="Arial" w:cs="Arial"/>
                <w:sz w:val="20"/>
                <w:szCs w:val="20"/>
              </w:rPr>
            </w:pPr>
            <w:r w:rsidRPr="0094132D">
              <w:rPr>
                <w:rFonts w:ascii="Arial" w:hAnsi="Arial" w:cs="Arial"/>
                <w:sz w:val="20"/>
                <w:szCs w:val="20"/>
              </w:rPr>
              <w:t>80% del valor total del interés de mora</w:t>
            </w:r>
          </w:p>
          <w:p w14:paraId="2E625C42" w14:textId="77777777" w:rsidR="00EE56DB" w:rsidRPr="0094132D" w:rsidRDefault="00EE56DB" w:rsidP="00C82AA7">
            <w:pPr>
              <w:jc w:val="center"/>
              <w:rPr>
                <w:rFonts w:ascii="Arial" w:hAnsi="Arial" w:cs="Arial"/>
                <w:sz w:val="20"/>
                <w:szCs w:val="20"/>
              </w:rPr>
            </w:pPr>
          </w:p>
          <w:p w14:paraId="1D4ACDB5" w14:textId="77777777" w:rsidR="00EE56DB" w:rsidRDefault="00EE56DB" w:rsidP="00C82AA7">
            <w:pPr>
              <w:jc w:val="center"/>
              <w:rPr>
                <w:rFonts w:ascii="Arial" w:hAnsi="Arial" w:cs="Arial"/>
                <w:sz w:val="20"/>
                <w:szCs w:val="20"/>
              </w:rPr>
            </w:pPr>
            <w:r w:rsidRPr="0094132D">
              <w:rPr>
                <w:rFonts w:ascii="Arial" w:hAnsi="Arial" w:cs="Arial"/>
                <w:sz w:val="20"/>
                <w:szCs w:val="20"/>
              </w:rPr>
              <w:t>50% del valor total del interés de mora</w:t>
            </w:r>
          </w:p>
          <w:p w14:paraId="0DA2C8BB" w14:textId="77777777" w:rsidR="00EE56DB" w:rsidRDefault="00EE56DB" w:rsidP="00C82AA7">
            <w:pPr>
              <w:jc w:val="center"/>
              <w:rPr>
                <w:rFonts w:ascii="Arial" w:hAnsi="Arial" w:cs="Arial"/>
                <w:sz w:val="20"/>
                <w:szCs w:val="20"/>
              </w:rPr>
            </w:pPr>
          </w:p>
          <w:p w14:paraId="30C71C87" w14:textId="21A0EA65" w:rsidR="00EE56DB" w:rsidRPr="005E3DE8" w:rsidRDefault="00EE56DB" w:rsidP="00C82AA7">
            <w:pPr>
              <w:jc w:val="center"/>
              <w:rPr>
                <w:rFonts w:ascii="Arial" w:hAnsi="Arial" w:cs="Arial"/>
                <w:sz w:val="20"/>
                <w:szCs w:val="20"/>
              </w:rPr>
            </w:pPr>
            <w:r>
              <w:rPr>
                <w:rFonts w:ascii="Arial" w:hAnsi="Arial" w:cs="Arial"/>
                <w:sz w:val="20"/>
                <w:szCs w:val="20"/>
              </w:rPr>
              <w:t xml:space="preserve">- </w:t>
            </w:r>
            <w:r w:rsidRPr="005E3DE8">
              <w:rPr>
                <w:rFonts w:ascii="Arial" w:hAnsi="Arial" w:cs="Arial"/>
                <w:sz w:val="20"/>
                <w:szCs w:val="20"/>
              </w:rPr>
              <w:t>Para los sancionados con multas de policía conforme a la Ley 1801 de 2016, que a la fecha de publicación del presente Acuerdo tengan obligaciones pendientes de pago a diciembre 31 de 2024: tendrán derecho a la disminución y simplificación en el procedimiento para la determinación de la tasa de interés, la cual será como se indica a continuación:</w:t>
            </w:r>
          </w:p>
          <w:p w14:paraId="619E3711" w14:textId="77777777" w:rsidR="00EE56DB" w:rsidRPr="005E3DE8" w:rsidRDefault="00EE56DB" w:rsidP="00C82AA7">
            <w:pPr>
              <w:jc w:val="center"/>
              <w:rPr>
                <w:rFonts w:ascii="Arial" w:hAnsi="Arial" w:cs="Arial"/>
                <w:sz w:val="20"/>
                <w:szCs w:val="20"/>
              </w:rPr>
            </w:pPr>
          </w:p>
          <w:p w14:paraId="0DB360B8" w14:textId="77777777" w:rsidR="00EE56DB" w:rsidRPr="005E3DE8" w:rsidRDefault="00EE56DB" w:rsidP="00C82AA7">
            <w:pPr>
              <w:jc w:val="center"/>
              <w:rPr>
                <w:rFonts w:ascii="Arial" w:hAnsi="Arial" w:cs="Arial"/>
                <w:sz w:val="20"/>
                <w:szCs w:val="20"/>
              </w:rPr>
            </w:pPr>
            <w:r w:rsidRPr="005E3DE8">
              <w:rPr>
                <w:rFonts w:ascii="Arial" w:hAnsi="Arial" w:cs="Arial"/>
                <w:sz w:val="20"/>
                <w:szCs w:val="20"/>
              </w:rPr>
              <w:t>Plazo en que se debe pagar</w:t>
            </w:r>
          </w:p>
          <w:p w14:paraId="359228A5" w14:textId="77777777" w:rsidR="00EE56DB" w:rsidRPr="005E3DE8" w:rsidRDefault="00EE56DB" w:rsidP="00C82AA7">
            <w:pPr>
              <w:jc w:val="center"/>
              <w:rPr>
                <w:rFonts w:ascii="Arial" w:hAnsi="Arial" w:cs="Arial"/>
                <w:sz w:val="20"/>
                <w:szCs w:val="20"/>
              </w:rPr>
            </w:pPr>
          </w:p>
          <w:p w14:paraId="432E0574" w14:textId="77777777" w:rsidR="00EE56DB" w:rsidRPr="005E3DE8" w:rsidRDefault="00EE56DB" w:rsidP="00C82AA7">
            <w:pPr>
              <w:jc w:val="center"/>
              <w:rPr>
                <w:rFonts w:ascii="Arial" w:hAnsi="Arial" w:cs="Arial"/>
                <w:sz w:val="20"/>
                <w:szCs w:val="20"/>
              </w:rPr>
            </w:pPr>
            <w:r w:rsidRPr="005E3DE8">
              <w:rPr>
                <w:rFonts w:ascii="Arial" w:hAnsi="Arial" w:cs="Arial"/>
                <w:sz w:val="20"/>
                <w:szCs w:val="20"/>
              </w:rPr>
              <w:t>Diciembre 26 de 2025</w:t>
            </w:r>
          </w:p>
          <w:p w14:paraId="5793FFDE" w14:textId="77777777" w:rsidR="00EE56DB" w:rsidRPr="005E3DE8" w:rsidRDefault="00EE56DB" w:rsidP="00C82AA7">
            <w:pPr>
              <w:jc w:val="center"/>
              <w:rPr>
                <w:rFonts w:ascii="Arial" w:hAnsi="Arial" w:cs="Arial"/>
                <w:sz w:val="20"/>
                <w:szCs w:val="20"/>
              </w:rPr>
            </w:pPr>
          </w:p>
          <w:p w14:paraId="63CBC17C" w14:textId="77777777" w:rsidR="00EE56DB" w:rsidRPr="005E3DE8" w:rsidRDefault="00EE56DB" w:rsidP="00C82AA7">
            <w:pPr>
              <w:jc w:val="center"/>
              <w:rPr>
                <w:rFonts w:ascii="Arial" w:hAnsi="Arial" w:cs="Arial"/>
                <w:sz w:val="20"/>
                <w:szCs w:val="20"/>
              </w:rPr>
            </w:pPr>
            <w:r w:rsidRPr="005E3DE8">
              <w:rPr>
                <w:rFonts w:ascii="Arial" w:hAnsi="Arial" w:cs="Arial"/>
                <w:sz w:val="20"/>
                <w:szCs w:val="20"/>
              </w:rPr>
              <w:lastRenderedPageBreak/>
              <w:t>Acuerdo de Pago a diciembre 26 de 2025</w:t>
            </w:r>
          </w:p>
          <w:p w14:paraId="1ACAAA16" w14:textId="77777777" w:rsidR="00EE56DB" w:rsidRPr="005E3DE8" w:rsidRDefault="00EE56DB" w:rsidP="00C82AA7">
            <w:pPr>
              <w:jc w:val="center"/>
              <w:rPr>
                <w:rFonts w:ascii="Arial" w:hAnsi="Arial" w:cs="Arial"/>
                <w:sz w:val="20"/>
                <w:szCs w:val="20"/>
              </w:rPr>
            </w:pPr>
          </w:p>
          <w:p w14:paraId="6BEBC104" w14:textId="77777777" w:rsidR="00EE56DB" w:rsidRPr="005E3DE8" w:rsidRDefault="00EE56DB" w:rsidP="00C82AA7">
            <w:pPr>
              <w:jc w:val="center"/>
              <w:rPr>
                <w:rFonts w:ascii="Arial" w:hAnsi="Arial" w:cs="Arial"/>
                <w:sz w:val="20"/>
                <w:szCs w:val="20"/>
              </w:rPr>
            </w:pPr>
            <w:r w:rsidRPr="005E3DE8">
              <w:rPr>
                <w:rFonts w:ascii="Arial" w:hAnsi="Arial" w:cs="Arial"/>
                <w:sz w:val="20"/>
                <w:szCs w:val="20"/>
              </w:rPr>
              <w:t>Descuentos sobre el interés por sanciones según la ley 1801 de 2016</w:t>
            </w:r>
          </w:p>
          <w:p w14:paraId="4E58AB0A" w14:textId="77777777" w:rsidR="00EE56DB" w:rsidRPr="005E3DE8" w:rsidRDefault="00EE56DB" w:rsidP="00C82AA7">
            <w:pPr>
              <w:jc w:val="center"/>
              <w:rPr>
                <w:rFonts w:ascii="Arial" w:hAnsi="Arial" w:cs="Arial"/>
                <w:sz w:val="20"/>
                <w:szCs w:val="20"/>
              </w:rPr>
            </w:pPr>
          </w:p>
          <w:p w14:paraId="3AA690C0" w14:textId="77777777" w:rsidR="00EE56DB" w:rsidRPr="005E3DE8" w:rsidRDefault="00EE56DB" w:rsidP="00C82AA7">
            <w:pPr>
              <w:jc w:val="center"/>
              <w:rPr>
                <w:rFonts w:ascii="Arial" w:hAnsi="Arial" w:cs="Arial"/>
                <w:sz w:val="20"/>
                <w:szCs w:val="20"/>
              </w:rPr>
            </w:pPr>
            <w:r w:rsidRPr="005E3DE8">
              <w:rPr>
                <w:rFonts w:ascii="Arial" w:hAnsi="Arial" w:cs="Arial"/>
                <w:sz w:val="20"/>
                <w:szCs w:val="20"/>
              </w:rPr>
              <w:t>80% del valor total del interés de mora</w:t>
            </w:r>
          </w:p>
          <w:p w14:paraId="230BE1BB" w14:textId="77777777" w:rsidR="00EE56DB" w:rsidRPr="005E3DE8" w:rsidRDefault="00EE56DB" w:rsidP="00C82AA7">
            <w:pPr>
              <w:jc w:val="center"/>
              <w:rPr>
                <w:rFonts w:ascii="Arial" w:hAnsi="Arial" w:cs="Arial"/>
                <w:sz w:val="20"/>
                <w:szCs w:val="20"/>
              </w:rPr>
            </w:pPr>
          </w:p>
          <w:p w14:paraId="453BD8F5" w14:textId="77777777" w:rsidR="00EE56DB" w:rsidRDefault="00EE56DB" w:rsidP="00C82AA7">
            <w:pPr>
              <w:jc w:val="center"/>
              <w:rPr>
                <w:rFonts w:ascii="Arial" w:hAnsi="Arial" w:cs="Arial"/>
                <w:sz w:val="20"/>
                <w:szCs w:val="20"/>
              </w:rPr>
            </w:pPr>
            <w:r w:rsidRPr="005E3DE8">
              <w:rPr>
                <w:rFonts w:ascii="Arial" w:hAnsi="Arial" w:cs="Arial"/>
                <w:sz w:val="20"/>
                <w:szCs w:val="20"/>
              </w:rPr>
              <w:t>50% del valor total del interés de mora</w:t>
            </w:r>
          </w:p>
          <w:p w14:paraId="076DF5E4" w14:textId="77777777" w:rsidR="00EE56DB" w:rsidRDefault="00EE56DB" w:rsidP="00C82AA7">
            <w:pPr>
              <w:jc w:val="center"/>
              <w:rPr>
                <w:rFonts w:ascii="Arial" w:hAnsi="Arial" w:cs="Arial"/>
                <w:sz w:val="20"/>
                <w:szCs w:val="20"/>
              </w:rPr>
            </w:pPr>
          </w:p>
          <w:p w14:paraId="5F65E7AC" w14:textId="2D80A2C9" w:rsidR="00EE56DB" w:rsidRDefault="00EE56DB" w:rsidP="00C82AA7">
            <w:pPr>
              <w:jc w:val="center"/>
              <w:rPr>
                <w:rFonts w:ascii="Arial" w:hAnsi="Arial" w:cs="Arial"/>
                <w:sz w:val="20"/>
                <w:szCs w:val="20"/>
              </w:rPr>
            </w:pPr>
            <w:r w:rsidRPr="005E3DE8">
              <w:rPr>
                <w:rFonts w:ascii="Arial" w:hAnsi="Arial" w:cs="Arial"/>
                <w:sz w:val="20"/>
                <w:szCs w:val="20"/>
              </w:rPr>
              <w:t>Disminúyase el valor de las Sanciones tributarias de los contribuyentes del impuesto de Industria y Comercio, que a la fecha de publicación del presente acuerdo tengan obligaciones pendientes de pago a 31</w:t>
            </w:r>
            <w:r>
              <w:rPr>
                <w:rFonts w:ascii="Arial" w:hAnsi="Arial" w:cs="Arial"/>
                <w:sz w:val="20"/>
                <w:szCs w:val="20"/>
              </w:rPr>
              <w:t xml:space="preserve"> de diciembre de 2024. la cual será como se indica a continuación:</w:t>
            </w:r>
          </w:p>
          <w:p w14:paraId="30EFEF7F" w14:textId="77777777" w:rsidR="00EE56DB" w:rsidRDefault="00EE56DB" w:rsidP="00C82AA7">
            <w:pPr>
              <w:jc w:val="center"/>
              <w:rPr>
                <w:rFonts w:ascii="Arial" w:hAnsi="Arial" w:cs="Arial"/>
                <w:sz w:val="20"/>
                <w:szCs w:val="20"/>
              </w:rPr>
            </w:pPr>
          </w:p>
          <w:p w14:paraId="356B3658" w14:textId="1DD5B8FF" w:rsidR="00EE56DB" w:rsidRDefault="00EE56DB" w:rsidP="00C82AA7">
            <w:pPr>
              <w:jc w:val="center"/>
              <w:rPr>
                <w:rFonts w:ascii="Arial" w:hAnsi="Arial" w:cs="Arial"/>
                <w:sz w:val="20"/>
                <w:szCs w:val="20"/>
              </w:rPr>
            </w:pPr>
            <w:r>
              <w:rPr>
                <w:rFonts w:ascii="Arial" w:hAnsi="Arial" w:cs="Arial"/>
                <w:sz w:val="20"/>
                <w:szCs w:val="20"/>
              </w:rPr>
              <w:t>Plazo en que se debe pagar</w:t>
            </w:r>
          </w:p>
          <w:p w14:paraId="027E6B69" w14:textId="2B26D6F2" w:rsidR="00EE56DB" w:rsidRDefault="00EE56DB" w:rsidP="00C82AA7">
            <w:pPr>
              <w:jc w:val="center"/>
              <w:rPr>
                <w:rFonts w:ascii="Arial" w:hAnsi="Arial" w:cs="Arial"/>
                <w:sz w:val="20"/>
                <w:szCs w:val="20"/>
              </w:rPr>
            </w:pPr>
            <w:r>
              <w:rPr>
                <w:rFonts w:ascii="Arial" w:hAnsi="Arial" w:cs="Arial"/>
                <w:sz w:val="20"/>
                <w:szCs w:val="20"/>
              </w:rPr>
              <w:t>26 de diciembre de 2025</w:t>
            </w:r>
          </w:p>
          <w:p w14:paraId="4AE0CAB2" w14:textId="77777777" w:rsidR="00EE56DB" w:rsidRDefault="00EE56DB" w:rsidP="00C82AA7">
            <w:pPr>
              <w:jc w:val="center"/>
              <w:rPr>
                <w:rFonts w:ascii="Arial" w:hAnsi="Arial" w:cs="Arial"/>
                <w:sz w:val="20"/>
                <w:szCs w:val="20"/>
              </w:rPr>
            </w:pPr>
            <w:r>
              <w:rPr>
                <w:rFonts w:ascii="Arial" w:hAnsi="Arial" w:cs="Arial"/>
                <w:sz w:val="20"/>
                <w:szCs w:val="20"/>
              </w:rPr>
              <w:t>Descuentos sobre sanciones ICA – 80% del valor total de las sanciones.</w:t>
            </w:r>
          </w:p>
          <w:p w14:paraId="4D847D13" w14:textId="77777777" w:rsidR="00EE56DB" w:rsidRDefault="00EE56DB" w:rsidP="00C82AA7">
            <w:pPr>
              <w:jc w:val="center"/>
              <w:rPr>
                <w:rFonts w:ascii="Arial" w:hAnsi="Arial" w:cs="Arial"/>
                <w:sz w:val="20"/>
                <w:szCs w:val="20"/>
              </w:rPr>
            </w:pPr>
          </w:p>
          <w:p w14:paraId="0EBC0382" w14:textId="7ADAA796" w:rsidR="00EE56DB" w:rsidRPr="00D90AAF" w:rsidRDefault="00EE56DB" w:rsidP="00C82AA7">
            <w:pPr>
              <w:jc w:val="center"/>
              <w:rPr>
                <w:rFonts w:ascii="Arial" w:hAnsi="Arial" w:cs="Arial"/>
                <w:sz w:val="20"/>
                <w:szCs w:val="20"/>
              </w:rPr>
            </w:pPr>
            <w:r>
              <w:rPr>
                <w:rFonts w:ascii="Arial" w:hAnsi="Arial" w:cs="Arial"/>
                <w:sz w:val="20"/>
                <w:szCs w:val="20"/>
              </w:rPr>
              <w:t>Acuerdo de pago a diciembre 26 de 2025 - 50% del valor total de las sanciones.</w:t>
            </w:r>
          </w:p>
        </w:tc>
      </w:tr>
    </w:tbl>
    <w:p w14:paraId="7B2C2376" w14:textId="77777777" w:rsidR="00D90AAF" w:rsidRDefault="00D90AAF" w:rsidP="0035664A">
      <w:pPr>
        <w:jc w:val="both"/>
        <w:rPr>
          <w:rFonts w:ascii="Arial" w:hAnsi="Arial" w:cs="Arial"/>
          <w:b/>
          <w:bCs/>
          <w:i/>
          <w:iCs/>
          <w:sz w:val="20"/>
          <w:szCs w:val="20"/>
        </w:rPr>
      </w:pPr>
    </w:p>
    <w:p w14:paraId="56A0B7D4" w14:textId="44AEA63C" w:rsidR="0035664A" w:rsidRDefault="00D90AAF" w:rsidP="00D90AAF">
      <w:pPr>
        <w:pStyle w:val="Prrafodelista"/>
        <w:numPr>
          <w:ilvl w:val="0"/>
          <w:numId w:val="15"/>
        </w:numPr>
        <w:jc w:val="both"/>
        <w:rPr>
          <w:rFonts w:ascii="Arial" w:hAnsi="Arial" w:cs="Arial"/>
          <w:b/>
          <w:bCs/>
          <w:i/>
          <w:iCs/>
          <w:sz w:val="20"/>
          <w:szCs w:val="20"/>
        </w:rPr>
      </w:pPr>
      <w:r w:rsidRPr="00D90AAF">
        <w:rPr>
          <w:rFonts w:ascii="Arial" w:hAnsi="Arial" w:cs="Arial"/>
          <w:b/>
          <w:bCs/>
          <w:i/>
          <w:iCs/>
          <w:sz w:val="20"/>
          <w:szCs w:val="20"/>
        </w:rPr>
        <w:t>Por cada vigencia 2016-2026 informe el resultado fiscal al cierre, indicando si hubo superávit o déficit, el monto exacto y el acto administrativo que lo certifica. Si el Municipio estuvo sujeto a programa de saneamiento ambiental (Ley 550/1990 o Ley 617 del 2000), remita los informes de seguimiento correspondientes.</w:t>
      </w:r>
      <w:r w:rsidR="0035664A" w:rsidRPr="00D90AAF">
        <w:rPr>
          <w:rFonts w:ascii="Arial" w:hAnsi="Arial" w:cs="Arial"/>
          <w:b/>
          <w:bCs/>
          <w:i/>
          <w:iCs/>
          <w:sz w:val="20"/>
          <w:szCs w:val="20"/>
        </w:rPr>
        <w:br/>
      </w:r>
    </w:p>
    <w:p w14:paraId="0B7C0EDD" w14:textId="46D43FEF" w:rsidR="006D4286" w:rsidRPr="006D4286" w:rsidRDefault="006D4286" w:rsidP="006D4286">
      <w:pPr>
        <w:jc w:val="both"/>
        <w:rPr>
          <w:rFonts w:ascii="Arial" w:hAnsi="Arial" w:cs="Arial"/>
          <w:b/>
          <w:bCs/>
          <w:i/>
          <w:iCs/>
          <w:sz w:val="20"/>
          <w:szCs w:val="20"/>
        </w:rPr>
      </w:pPr>
      <w:r w:rsidRPr="006D4286">
        <w:rPr>
          <w:rFonts w:ascii="Arial" w:hAnsi="Arial" w:cs="Arial"/>
          <w:b/>
          <w:bCs/>
          <w:i/>
          <w:iCs/>
          <w:sz w:val="20"/>
          <w:szCs w:val="20"/>
        </w:rPr>
        <w:t>Constancia sobre la inexistencia de programas de saneamiento fiscal en el Municipio de Cajicá</w:t>
      </w:r>
      <w:r>
        <w:rPr>
          <w:rFonts w:ascii="Arial" w:hAnsi="Arial" w:cs="Arial"/>
          <w:b/>
          <w:bCs/>
          <w:i/>
          <w:iCs/>
          <w:sz w:val="20"/>
          <w:szCs w:val="20"/>
        </w:rPr>
        <w:t>.</w:t>
      </w:r>
    </w:p>
    <w:p w14:paraId="3152EBCF" w14:textId="77777777" w:rsidR="006D4286" w:rsidRPr="006D4286" w:rsidRDefault="006D4286" w:rsidP="006D4286">
      <w:pPr>
        <w:jc w:val="both"/>
        <w:rPr>
          <w:rFonts w:ascii="Arial" w:hAnsi="Arial" w:cs="Arial"/>
          <w:b/>
          <w:bCs/>
          <w:i/>
          <w:iCs/>
          <w:sz w:val="20"/>
          <w:szCs w:val="20"/>
        </w:rPr>
      </w:pPr>
    </w:p>
    <w:p w14:paraId="552D2E87" w14:textId="1DC17CF7" w:rsidR="006D4286" w:rsidRPr="006D4286" w:rsidRDefault="006D4286" w:rsidP="006D4286">
      <w:pPr>
        <w:ind w:left="397" w:right="397"/>
        <w:jc w:val="both"/>
        <w:rPr>
          <w:rFonts w:ascii="Arial" w:hAnsi="Arial" w:cs="Arial"/>
          <w:i/>
          <w:iCs/>
          <w:sz w:val="20"/>
          <w:szCs w:val="20"/>
        </w:rPr>
      </w:pPr>
      <w:r>
        <w:rPr>
          <w:rFonts w:ascii="Arial" w:hAnsi="Arial" w:cs="Arial"/>
          <w:i/>
          <w:iCs/>
          <w:sz w:val="20"/>
          <w:szCs w:val="20"/>
        </w:rPr>
        <w:t xml:space="preserve">“(…) </w:t>
      </w:r>
      <w:r w:rsidRPr="006D4286">
        <w:rPr>
          <w:rFonts w:ascii="Arial" w:hAnsi="Arial" w:cs="Arial"/>
          <w:i/>
          <w:iCs/>
          <w:sz w:val="20"/>
          <w:szCs w:val="20"/>
        </w:rPr>
        <w:t>El Municipio de Cajicá, Cundinamarca, ha mantenido históricamente una situación financiera sólida y sostenible, caracterizada por el cumplimiento de los indicadores de desempeño fiscal, el manejo responsable de las finanzas públicas y la observancia de los límites legales establecidos para la administración territorial.</w:t>
      </w:r>
    </w:p>
    <w:p w14:paraId="415ED213" w14:textId="77777777" w:rsidR="006D4286" w:rsidRPr="006D4286" w:rsidRDefault="006D4286" w:rsidP="006D4286">
      <w:pPr>
        <w:ind w:left="397" w:right="397"/>
        <w:jc w:val="both"/>
        <w:rPr>
          <w:rFonts w:ascii="Arial" w:hAnsi="Arial" w:cs="Arial"/>
          <w:i/>
          <w:iCs/>
          <w:sz w:val="20"/>
          <w:szCs w:val="20"/>
        </w:rPr>
      </w:pPr>
    </w:p>
    <w:p w14:paraId="6DAE055B" w14:textId="77777777" w:rsidR="006D4286" w:rsidRPr="006D4286" w:rsidRDefault="006D4286" w:rsidP="006D4286">
      <w:pPr>
        <w:ind w:left="397" w:right="397"/>
        <w:jc w:val="both"/>
        <w:rPr>
          <w:rFonts w:ascii="Arial" w:hAnsi="Arial" w:cs="Arial"/>
          <w:i/>
          <w:iCs/>
          <w:sz w:val="20"/>
          <w:szCs w:val="20"/>
        </w:rPr>
      </w:pPr>
      <w:r w:rsidRPr="006D4286">
        <w:rPr>
          <w:rFonts w:ascii="Arial" w:hAnsi="Arial" w:cs="Arial"/>
          <w:i/>
          <w:iCs/>
          <w:sz w:val="20"/>
          <w:szCs w:val="20"/>
        </w:rPr>
        <w:t>En este contexto, es pertinente señalar que el Municipio no ha estado sometido a programas de saneamiento fiscal o financiero en el marco de la Ley 550 de 1999, norma mediante la cual se establecieron mecanismos de reestructuración de pasivos para entidades territoriales que enfrentan dificultades financieras, ni ha requerido la adopción de programas de saneamiento fiscal derivados del incumplimiento de los límites de gasto previstos en la Ley 617 de 2000, relacionada con la racionalización del gasto público y el fortalecimiento de la viabilidad financiera de las entidades territoriales.</w:t>
      </w:r>
    </w:p>
    <w:p w14:paraId="481067D3" w14:textId="77777777" w:rsidR="006D4286" w:rsidRPr="006D4286" w:rsidRDefault="006D4286" w:rsidP="006D4286">
      <w:pPr>
        <w:ind w:left="397" w:right="397"/>
        <w:jc w:val="both"/>
        <w:rPr>
          <w:rFonts w:ascii="Arial" w:hAnsi="Arial" w:cs="Arial"/>
          <w:i/>
          <w:iCs/>
          <w:sz w:val="20"/>
          <w:szCs w:val="20"/>
        </w:rPr>
      </w:pPr>
    </w:p>
    <w:p w14:paraId="386BD58E" w14:textId="77777777" w:rsidR="006D4286" w:rsidRPr="006D4286" w:rsidRDefault="006D4286" w:rsidP="006D4286">
      <w:pPr>
        <w:ind w:left="397" w:right="397"/>
        <w:jc w:val="both"/>
        <w:rPr>
          <w:rFonts w:ascii="Arial" w:hAnsi="Arial" w:cs="Arial"/>
          <w:i/>
          <w:iCs/>
          <w:sz w:val="20"/>
          <w:szCs w:val="20"/>
        </w:rPr>
      </w:pPr>
      <w:r w:rsidRPr="006D4286">
        <w:rPr>
          <w:rFonts w:ascii="Arial" w:hAnsi="Arial" w:cs="Arial"/>
          <w:i/>
          <w:iCs/>
          <w:sz w:val="20"/>
          <w:szCs w:val="20"/>
        </w:rPr>
        <w:t xml:space="preserve">Por el contrario, la administración municipal ha desarrollado una gestión fiscal orientada al fortalecimiento de sus ingresos, al control del gasto de funcionamiento, al cumplimiento de las reglas de disciplina fiscal y al mantenimiento de adecuados niveles de solvencia y capacidad </w:t>
      </w:r>
      <w:r w:rsidRPr="006D4286">
        <w:rPr>
          <w:rFonts w:ascii="Arial" w:hAnsi="Arial" w:cs="Arial"/>
          <w:i/>
          <w:iCs/>
          <w:sz w:val="20"/>
          <w:szCs w:val="20"/>
        </w:rPr>
        <w:lastRenderedPageBreak/>
        <w:t>financiera, permitiendo atender de manera oportuna sus obligaciones y garantizar la continuidad de la prestación de los servicios públicos y la ejecución de los programas de inversión.</w:t>
      </w:r>
    </w:p>
    <w:p w14:paraId="1BEC8281" w14:textId="77777777" w:rsidR="006D4286" w:rsidRPr="006D4286" w:rsidRDefault="006D4286" w:rsidP="006D4286">
      <w:pPr>
        <w:ind w:left="397" w:right="397"/>
        <w:jc w:val="both"/>
        <w:rPr>
          <w:rFonts w:ascii="Arial" w:hAnsi="Arial" w:cs="Arial"/>
          <w:i/>
          <w:iCs/>
          <w:sz w:val="20"/>
          <w:szCs w:val="20"/>
        </w:rPr>
      </w:pPr>
    </w:p>
    <w:p w14:paraId="585932C7" w14:textId="3C102520" w:rsidR="006D4286" w:rsidRDefault="006D4286" w:rsidP="006D4286">
      <w:pPr>
        <w:ind w:left="397" w:right="397"/>
        <w:jc w:val="both"/>
        <w:rPr>
          <w:rFonts w:ascii="Arial" w:hAnsi="Arial" w:cs="Arial"/>
          <w:i/>
          <w:iCs/>
          <w:sz w:val="20"/>
          <w:szCs w:val="20"/>
        </w:rPr>
      </w:pPr>
      <w:r w:rsidRPr="006D4286">
        <w:rPr>
          <w:rFonts w:ascii="Arial" w:hAnsi="Arial" w:cs="Arial"/>
          <w:i/>
          <w:iCs/>
          <w:sz w:val="20"/>
          <w:szCs w:val="20"/>
        </w:rPr>
        <w:t>En consecuencia, durante su gestión administrativa y financiera el Municipio de Cajicá no ha requerido acogerse a procesos de reestructuración de pasivos previstos en la Ley 550 de 1999 ni ha sido objeto de medidas de ajuste fiscal derivadas de la aplicación de la Ley 617 de 2000, circunstancia que evidencia la estabilidad de sus finanzas públicas y el adecuado manejo de los recursos municipales, en concordancia con los principios de responsabilidad, sostenibilidad y eficiencia que orientan la gestión fiscal de las entidades territoriales.</w:t>
      </w:r>
      <w:r>
        <w:rPr>
          <w:rFonts w:ascii="Arial" w:hAnsi="Arial" w:cs="Arial"/>
          <w:i/>
          <w:iCs/>
          <w:sz w:val="20"/>
          <w:szCs w:val="20"/>
        </w:rPr>
        <w:t>(…)</w:t>
      </w:r>
      <w:r w:rsidRPr="006D4286">
        <w:rPr>
          <w:rFonts w:ascii="Arial" w:hAnsi="Arial" w:cs="Arial"/>
          <w:i/>
          <w:iCs/>
          <w:sz w:val="20"/>
          <w:szCs w:val="20"/>
        </w:rPr>
        <w:t>"</w:t>
      </w:r>
      <w:r>
        <w:rPr>
          <w:rFonts w:ascii="Arial" w:hAnsi="Arial" w:cs="Arial"/>
          <w:i/>
          <w:iCs/>
          <w:sz w:val="20"/>
          <w:szCs w:val="20"/>
        </w:rPr>
        <w:t>.</w:t>
      </w:r>
    </w:p>
    <w:p w14:paraId="299A150C" w14:textId="77777777" w:rsidR="006D4286" w:rsidRDefault="006D4286" w:rsidP="006D4286">
      <w:pPr>
        <w:jc w:val="both"/>
        <w:rPr>
          <w:rFonts w:ascii="Arial" w:hAnsi="Arial" w:cs="Arial"/>
          <w:i/>
          <w:iCs/>
          <w:sz w:val="20"/>
          <w:szCs w:val="20"/>
        </w:rPr>
      </w:pPr>
    </w:p>
    <w:p w14:paraId="62A83469" w14:textId="179FD5C7" w:rsidR="00C50723" w:rsidRPr="00C50723" w:rsidRDefault="00C50723" w:rsidP="006D4286">
      <w:pPr>
        <w:jc w:val="both"/>
        <w:rPr>
          <w:rFonts w:ascii="Arial" w:hAnsi="Arial" w:cs="Arial"/>
          <w:sz w:val="20"/>
          <w:szCs w:val="20"/>
        </w:rPr>
      </w:pPr>
      <w:r w:rsidRPr="00C50723">
        <w:rPr>
          <w:rFonts w:ascii="Arial" w:hAnsi="Arial" w:cs="Arial"/>
          <w:sz w:val="20"/>
          <w:szCs w:val="20"/>
        </w:rPr>
        <w:t>Se remiten anexos punto 10 en archivo DRIVE.</w:t>
      </w:r>
    </w:p>
    <w:p w14:paraId="24D996B1" w14:textId="77777777" w:rsidR="00C50723" w:rsidRPr="006D4286" w:rsidRDefault="00C50723" w:rsidP="006D4286">
      <w:pPr>
        <w:jc w:val="both"/>
        <w:rPr>
          <w:rFonts w:ascii="Arial" w:hAnsi="Arial" w:cs="Arial"/>
          <w:i/>
          <w:iCs/>
          <w:sz w:val="20"/>
          <w:szCs w:val="20"/>
        </w:rPr>
      </w:pPr>
    </w:p>
    <w:p w14:paraId="24105911" w14:textId="6BE0F3F5" w:rsidR="00D90AAF" w:rsidRPr="00D90AAF" w:rsidRDefault="00D90AAF" w:rsidP="00D90AAF">
      <w:pPr>
        <w:pStyle w:val="Prrafodelista"/>
        <w:numPr>
          <w:ilvl w:val="0"/>
          <w:numId w:val="15"/>
        </w:numPr>
        <w:jc w:val="both"/>
        <w:rPr>
          <w:rFonts w:ascii="Arial" w:hAnsi="Arial" w:cs="Arial"/>
          <w:b/>
          <w:bCs/>
          <w:i/>
          <w:iCs/>
          <w:sz w:val="20"/>
          <w:szCs w:val="20"/>
        </w:rPr>
      </w:pPr>
      <w:r w:rsidRPr="00D90AAF">
        <w:rPr>
          <w:rFonts w:ascii="Arial" w:hAnsi="Arial" w:cs="Arial"/>
          <w:b/>
          <w:bCs/>
          <w:i/>
          <w:iCs/>
          <w:sz w:val="20"/>
          <w:szCs w:val="20"/>
        </w:rPr>
        <w:t>Para cada vigencia 2016-2026 en que se hayan registrado recursos no ejecutados o superávit fiscal informe: (i) fuente y monto de los recursos no ejecutados; (ii) razón de no ejecución; (iii) código presupuestal bajo el cual fue registrado el superávit; (iv) si fue incorporado como recurso de capital en el decreto de liquidación de la vigencia siguiente y en qué rubro fue apropiado y ejecutado; (v) si quedó algún monto sin comprometer ni pagar</w:t>
      </w:r>
      <w:r>
        <w:rPr>
          <w:rFonts w:ascii="Arial" w:hAnsi="Arial" w:cs="Arial"/>
          <w:b/>
          <w:bCs/>
          <w:i/>
          <w:iCs/>
          <w:sz w:val="20"/>
          <w:szCs w:val="20"/>
        </w:rPr>
        <w:t>, indique cuanto, en que cuenta bancaria reposo y que ocurrió finalmente con él.</w:t>
      </w:r>
    </w:p>
    <w:p w14:paraId="792BE12E" w14:textId="77777777" w:rsidR="00D90AAF" w:rsidRDefault="00D90AAF" w:rsidP="00D90AAF">
      <w:pPr>
        <w:jc w:val="both"/>
        <w:rPr>
          <w:rFonts w:ascii="Arial" w:hAnsi="Arial" w:cs="Arial"/>
          <w:b/>
          <w:bCs/>
          <w:i/>
          <w:iCs/>
          <w:sz w:val="20"/>
          <w:szCs w:val="20"/>
        </w:rPr>
      </w:pPr>
    </w:p>
    <w:p w14:paraId="44EDC1FB" w14:textId="620F0CE9" w:rsidR="00D90AAF" w:rsidRPr="009377DD" w:rsidRDefault="009377DD" w:rsidP="00D90AAF">
      <w:pPr>
        <w:jc w:val="both"/>
        <w:rPr>
          <w:rFonts w:ascii="Arial" w:hAnsi="Arial" w:cs="Arial"/>
          <w:b/>
          <w:bCs/>
          <w:i/>
          <w:iCs/>
          <w:sz w:val="20"/>
          <w:szCs w:val="20"/>
        </w:rPr>
      </w:pPr>
      <w:r w:rsidRPr="00C50723">
        <w:rPr>
          <w:rFonts w:ascii="Arial" w:hAnsi="Arial" w:cs="Arial"/>
          <w:sz w:val="20"/>
          <w:szCs w:val="20"/>
        </w:rPr>
        <w:t>Se adjunta detalle de la información solicitada DRIVE PUNTO 11.</w:t>
      </w:r>
    </w:p>
    <w:p w14:paraId="62D58E74" w14:textId="77777777" w:rsidR="00D90AAF" w:rsidRDefault="00D90AAF" w:rsidP="00D90AAF">
      <w:pPr>
        <w:jc w:val="both"/>
        <w:rPr>
          <w:rFonts w:ascii="Arial" w:hAnsi="Arial" w:cs="Arial"/>
          <w:sz w:val="20"/>
          <w:szCs w:val="20"/>
        </w:rPr>
      </w:pPr>
    </w:p>
    <w:p w14:paraId="4A4B8058" w14:textId="5DF6B29F" w:rsidR="00D90AAF" w:rsidRDefault="00D90AAF" w:rsidP="00D90AAF">
      <w:pPr>
        <w:pStyle w:val="Prrafodelista"/>
        <w:numPr>
          <w:ilvl w:val="0"/>
          <w:numId w:val="15"/>
        </w:numPr>
        <w:jc w:val="both"/>
        <w:rPr>
          <w:rFonts w:ascii="Arial" w:hAnsi="Arial" w:cs="Arial"/>
          <w:b/>
          <w:bCs/>
          <w:i/>
          <w:iCs/>
          <w:sz w:val="20"/>
          <w:szCs w:val="20"/>
        </w:rPr>
      </w:pPr>
      <w:r w:rsidRPr="00D90AAF">
        <w:rPr>
          <w:rFonts w:ascii="Arial" w:hAnsi="Arial" w:cs="Arial"/>
          <w:b/>
          <w:bCs/>
          <w:i/>
          <w:iCs/>
          <w:sz w:val="20"/>
          <w:szCs w:val="20"/>
        </w:rPr>
        <w:t>Informe los saldos en caja y bancos al cierre de cada vigencia 2016-2025 y al corte de respuesta de 2026, discriminando entidad financiera, tipo de cuenta, fuente de financiación, destinación específica, restricciones de uso, saldo inicial, ingresos, egresos y saldo final.</w:t>
      </w:r>
      <w:r>
        <w:rPr>
          <w:rFonts w:ascii="Arial" w:hAnsi="Arial" w:cs="Arial"/>
          <w:b/>
          <w:bCs/>
          <w:i/>
          <w:iCs/>
          <w:sz w:val="20"/>
          <w:szCs w:val="20"/>
        </w:rPr>
        <w:t xml:space="preserve"> No se solicitan </w:t>
      </w:r>
      <w:r w:rsidR="00EC10E4">
        <w:rPr>
          <w:rFonts w:ascii="Arial" w:hAnsi="Arial" w:cs="Arial"/>
          <w:b/>
          <w:bCs/>
          <w:i/>
          <w:iCs/>
          <w:sz w:val="20"/>
          <w:szCs w:val="20"/>
        </w:rPr>
        <w:t>claves, números</w:t>
      </w:r>
      <w:r>
        <w:rPr>
          <w:rFonts w:ascii="Arial" w:hAnsi="Arial" w:cs="Arial"/>
          <w:b/>
          <w:bCs/>
          <w:i/>
          <w:iCs/>
          <w:sz w:val="20"/>
          <w:szCs w:val="20"/>
        </w:rPr>
        <w:t xml:space="preserve"> completos ni datos reservados de seguridad bancaria.</w:t>
      </w:r>
    </w:p>
    <w:p w14:paraId="3E4F782B" w14:textId="77777777" w:rsidR="00D90AAF" w:rsidRDefault="00D90AAF" w:rsidP="00D90AAF">
      <w:pPr>
        <w:jc w:val="both"/>
        <w:rPr>
          <w:rFonts w:ascii="Arial" w:hAnsi="Arial" w:cs="Arial"/>
          <w:b/>
          <w:bCs/>
          <w:i/>
          <w:iCs/>
          <w:sz w:val="20"/>
          <w:szCs w:val="20"/>
        </w:rPr>
      </w:pPr>
    </w:p>
    <w:p w14:paraId="025566D7" w14:textId="32C92EEB" w:rsidR="00D90AAF" w:rsidRPr="00D90AAF" w:rsidRDefault="00D90AAF" w:rsidP="00D90AAF">
      <w:pPr>
        <w:jc w:val="both"/>
        <w:rPr>
          <w:rFonts w:ascii="Arial" w:hAnsi="Arial" w:cs="Arial"/>
          <w:b/>
          <w:bCs/>
          <w:i/>
          <w:iCs/>
          <w:sz w:val="20"/>
          <w:szCs w:val="20"/>
        </w:rPr>
      </w:pPr>
      <w:r>
        <w:rPr>
          <w:rFonts w:ascii="Arial" w:hAnsi="Arial" w:cs="Arial"/>
          <w:sz w:val="20"/>
          <w:szCs w:val="20"/>
        </w:rPr>
        <w:t>Se comparten dos (02) archivos en formato DRIVE</w:t>
      </w:r>
      <w:r w:rsidR="00C50723">
        <w:rPr>
          <w:rFonts w:ascii="Arial" w:hAnsi="Arial" w:cs="Arial"/>
          <w:sz w:val="20"/>
          <w:szCs w:val="20"/>
        </w:rPr>
        <w:t xml:space="preserve"> PUNTO 12</w:t>
      </w:r>
      <w:r>
        <w:rPr>
          <w:rFonts w:ascii="Arial" w:hAnsi="Arial" w:cs="Arial"/>
          <w:sz w:val="20"/>
          <w:szCs w:val="20"/>
        </w:rPr>
        <w:t xml:space="preserve">: </w:t>
      </w:r>
      <w:r w:rsidRPr="00D90AAF">
        <w:rPr>
          <w:rFonts w:ascii="Arial" w:hAnsi="Arial" w:cs="Arial"/>
          <w:b/>
          <w:bCs/>
          <w:i/>
          <w:iCs/>
          <w:sz w:val="20"/>
          <w:szCs w:val="20"/>
        </w:rPr>
        <w:t>INFORME DE SALDOS EN CAJA.PDF</w:t>
      </w:r>
      <w:r>
        <w:rPr>
          <w:rFonts w:ascii="Arial" w:hAnsi="Arial" w:cs="Arial"/>
          <w:b/>
          <w:bCs/>
          <w:i/>
          <w:iCs/>
          <w:sz w:val="20"/>
          <w:szCs w:val="20"/>
        </w:rPr>
        <w:t xml:space="preserve"> Y </w:t>
      </w:r>
      <w:r w:rsidRPr="00D90AAF">
        <w:rPr>
          <w:rFonts w:ascii="Arial" w:hAnsi="Arial" w:cs="Arial"/>
          <w:b/>
          <w:bCs/>
          <w:i/>
          <w:iCs/>
          <w:sz w:val="20"/>
          <w:szCs w:val="20"/>
        </w:rPr>
        <w:t>CUENTAS BANCARIAS.XLS</w:t>
      </w:r>
    </w:p>
    <w:p w14:paraId="334D72D7" w14:textId="77777777" w:rsidR="00EC10E4" w:rsidRDefault="00EC10E4" w:rsidP="00D90AAF">
      <w:pPr>
        <w:jc w:val="both"/>
        <w:rPr>
          <w:rFonts w:ascii="Arial" w:hAnsi="Arial" w:cs="Arial"/>
          <w:sz w:val="20"/>
          <w:szCs w:val="20"/>
        </w:rPr>
      </w:pPr>
    </w:p>
    <w:p w14:paraId="2CDB326D" w14:textId="7FB9427C" w:rsidR="00EC10E4" w:rsidRPr="00406F73" w:rsidRDefault="00406F73" w:rsidP="00406F73">
      <w:pPr>
        <w:pStyle w:val="Prrafodelista"/>
        <w:numPr>
          <w:ilvl w:val="0"/>
          <w:numId w:val="15"/>
        </w:numPr>
        <w:jc w:val="both"/>
        <w:rPr>
          <w:rFonts w:ascii="Arial" w:hAnsi="Arial" w:cs="Arial"/>
          <w:b/>
          <w:bCs/>
          <w:i/>
          <w:iCs/>
          <w:sz w:val="20"/>
          <w:szCs w:val="20"/>
        </w:rPr>
      </w:pPr>
      <w:r w:rsidRPr="00406F73">
        <w:rPr>
          <w:rFonts w:ascii="Arial" w:hAnsi="Arial" w:cs="Arial"/>
          <w:b/>
          <w:bCs/>
          <w:i/>
          <w:iCs/>
          <w:sz w:val="20"/>
          <w:szCs w:val="20"/>
        </w:rPr>
        <w:t>Informe las reservas presupuestales, cuentas por pagar, pasivos exigibles y compromisos pendientes al cierre de cada vigencia 2016-2025 y al corte de respuesta de 2026, discriminando fuente de financiación, tercero beneficiario, concepto, acto administrativo o contrato asociado y estado de pago.</w:t>
      </w:r>
    </w:p>
    <w:p w14:paraId="20BC31A2" w14:textId="77777777" w:rsidR="00EC10E4" w:rsidRDefault="00EC10E4" w:rsidP="00D90AAF">
      <w:pPr>
        <w:jc w:val="both"/>
        <w:rPr>
          <w:rFonts w:ascii="Arial" w:hAnsi="Arial" w:cs="Arial"/>
          <w:sz w:val="20"/>
          <w:szCs w:val="20"/>
        </w:rPr>
      </w:pPr>
    </w:p>
    <w:p w14:paraId="38CA1AD6" w14:textId="5AC2D903" w:rsidR="00406F73" w:rsidRDefault="00406F73" w:rsidP="00D90AAF">
      <w:pPr>
        <w:jc w:val="both"/>
        <w:rPr>
          <w:rFonts w:ascii="Arial" w:hAnsi="Arial" w:cs="Arial"/>
          <w:sz w:val="20"/>
          <w:szCs w:val="20"/>
        </w:rPr>
      </w:pPr>
      <w:r>
        <w:rPr>
          <w:rFonts w:ascii="Arial" w:hAnsi="Arial" w:cs="Arial"/>
          <w:sz w:val="20"/>
          <w:szCs w:val="20"/>
        </w:rPr>
        <w:t>Se comparten diez (10) archivos en formato Excel - carpeta DRIVE con el cierre fiscal vigencias 2016-2025.</w:t>
      </w:r>
      <w:r w:rsidR="00C50723">
        <w:rPr>
          <w:rFonts w:ascii="Arial" w:hAnsi="Arial" w:cs="Arial"/>
          <w:sz w:val="20"/>
          <w:szCs w:val="20"/>
        </w:rPr>
        <w:t xml:space="preserve"> PUNTO 13.</w:t>
      </w:r>
    </w:p>
    <w:p w14:paraId="5596218D" w14:textId="77777777" w:rsidR="00406F73" w:rsidRDefault="00406F73" w:rsidP="00D90AAF">
      <w:pPr>
        <w:jc w:val="both"/>
        <w:rPr>
          <w:rFonts w:ascii="Arial" w:hAnsi="Arial" w:cs="Arial"/>
          <w:sz w:val="20"/>
          <w:szCs w:val="20"/>
        </w:rPr>
      </w:pPr>
    </w:p>
    <w:p w14:paraId="2A3454ED" w14:textId="012B6F64" w:rsidR="00EC10E4" w:rsidRDefault="001E4177" w:rsidP="001E4177">
      <w:pPr>
        <w:pStyle w:val="Prrafodelista"/>
        <w:numPr>
          <w:ilvl w:val="0"/>
          <w:numId w:val="15"/>
        </w:numPr>
        <w:jc w:val="both"/>
        <w:rPr>
          <w:rFonts w:ascii="Arial" w:hAnsi="Arial" w:cs="Arial"/>
          <w:b/>
          <w:bCs/>
          <w:i/>
          <w:iCs/>
          <w:sz w:val="20"/>
          <w:szCs w:val="20"/>
        </w:rPr>
      </w:pPr>
      <w:r w:rsidRPr="001E4177">
        <w:rPr>
          <w:rFonts w:ascii="Arial" w:hAnsi="Arial" w:cs="Arial"/>
          <w:b/>
          <w:bCs/>
          <w:i/>
          <w:iCs/>
          <w:sz w:val="20"/>
          <w:szCs w:val="20"/>
        </w:rPr>
        <w:t>Informe qué proyectos o gastos que por su naturaleza deberían financiarse con Sistema General de Participaciones o Ingresos Corrientes de Libre Destinación han requerido cofinanciación o financiación plena con recursos del SGR.</w:t>
      </w:r>
      <w:r>
        <w:rPr>
          <w:rFonts w:ascii="Arial" w:hAnsi="Arial" w:cs="Arial"/>
          <w:b/>
          <w:bCs/>
          <w:i/>
          <w:iCs/>
          <w:sz w:val="20"/>
          <w:szCs w:val="20"/>
        </w:rPr>
        <w:t xml:space="preserve"> </w:t>
      </w:r>
    </w:p>
    <w:p w14:paraId="5CC8AFF0" w14:textId="77777777" w:rsidR="001E4177" w:rsidRDefault="001E4177" w:rsidP="001E4177">
      <w:pPr>
        <w:pStyle w:val="Prrafodelista"/>
        <w:jc w:val="both"/>
        <w:rPr>
          <w:rFonts w:ascii="Arial" w:hAnsi="Arial" w:cs="Arial"/>
          <w:b/>
          <w:bCs/>
          <w:i/>
          <w:iCs/>
          <w:sz w:val="20"/>
          <w:szCs w:val="20"/>
        </w:rPr>
      </w:pPr>
    </w:p>
    <w:p w14:paraId="532EBD31" w14:textId="364AD8CA" w:rsidR="001E4177" w:rsidRPr="001E4177" w:rsidRDefault="001E4177" w:rsidP="001E4177">
      <w:pPr>
        <w:pStyle w:val="Prrafodelista"/>
        <w:jc w:val="both"/>
        <w:rPr>
          <w:rFonts w:ascii="Arial" w:hAnsi="Arial" w:cs="Arial"/>
          <w:b/>
          <w:bCs/>
          <w:i/>
          <w:iCs/>
          <w:sz w:val="20"/>
          <w:szCs w:val="20"/>
        </w:rPr>
      </w:pPr>
      <w:r>
        <w:rPr>
          <w:rFonts w:ascii="Arial" w:hAnsi="Arial" w:cs="Arial"/>
          <w:b/>
          <w:bCs/>
          <w:i/>
          <w:iCs/>
          <w:sz w:val="20"/>
          <w:szCs w:val="20"/>
        </w:rPr>
        <w:t>Para cada caso señale: nombre del proyecto, valor financiado con regalías, justificación técnica y OCAD aprobado. Indique además el monto total acumulado de: SGR utilizando para suplir SGP o ICLD, expresado como porcentaje del total de regalías asignadas al Municipio en el periodo.</w:t>
      </w:r>
    </w:p>
    <w:p w14:paraId="2A650988" w14:textId="77777777" w:rsidR="001E4177" w:rsidRDefault="001E4177" w:rsidP="001E4177">
      <w:pPr>
        <w:jc w:val="both"/>
        <w:rPr>
          <w:rFonts w:ascii="Arial" w:hAnsi="Arial" w:cs="Arial"/>
          <w:b/>
          <w:bCs/>
          <w:i/>
          <w:iCs/>
          <w:sz w:val="20"/>
          <w:szCs w:val="20"/>
        </w:rPr>
      </w:pPr>
    </w:p>
    <w:p w14:paraId="37728731" w14:textId="77777777" w:rsidR="006D4286" w:rsidRPr="006D4286" w:rsidRDefault="006D4286" w:rsidP="006D4286">
      <w:pPr>
        <w:jc w:val="both"/>
        <w:rPr>
          <w:rFonts w:ascii="Arial" w:hAnsi="Arial" w:cs="Arial"/>
          <w:sz w:val="20"/>
          <w:szCs w:val="20"/>
        </w:rPr>
      </w:pPr>
      <w:r w:rsidRPr="006D4286">
        <w:rPr>
          <w:rFonts w:ascii="Arial" w:hAnsi="Arial" w:cs="Arial"/>
          <w:sz w:val="20"/>
          <w:szCs w:val="20"/>
        </w:rPr>
        <w:t>El Municipio de Cajicá se permite informar que, a la fecha, no cuenta con proyectos de inversión financiados con recursos del Sistema General de Regalías (SGR), ni ejecuta gastos cuya fuente de financiación corresponda a dichos recursos.</w:t>
      </w:r>
    </w:p>
    <w:p w14:paraId="3FB93E10" w14:textId="77777777" w:rsidR="006D4286" w:rsidRPr="006D4286" w:rsidRDefault="006D4286" w:rsidP="006D4286">
      <w:pPr>
        <w:jc w:val="both"/>
        <w:rPr>
          <w:rFonts w:ascii="Arial" w:hAnsi="Arial" w:cs="Arial"/>
          <w:sz w:val="20"/>
          <w:szCs w:val="20"/>
        </w:rPr>
      </w:pPr>
    </w:p>
    <w:p w14:paraId="408ECECB" w14:textId="77777777" w:rsidR="006D4286" w:rsidRPr="006D4286" w:rsidRDefault="006D4286" w:rsidP="006D4286">
      <w:pPr>
        <w:jc w:val="both"/>
        <w:rPr>
          <w:rFonts w:ascii="Arial" w:hAnsi="Arial" w:cs="Arial"/>
          <w:sz w:val="20"/>
          <w:szCs w:val="20"/>
        </w:rPr>
      </w:pPr>
      <w:r w:rsidRPr="006D4286">
        <w:rPr>
          <w:rFonts w:ascii="Arial" w:hAnsi="Arial" w:cs="Arial"/>
          <w:sz w:val="20"/>
          <w:szCs w:val="20"/>
        </w:rPr>
        <w:t>En ese sentido, dentro del presupuesto general del Municipio no existen apropiaciones presupuestales respaldadas con recursos provenientes del Sistema General de Regalías, por cuanto esta fuente de financiación no hace parte de la estructura financiera vigente de la entidad territorial para la ejecución de sus programas, proyectos o actividades.</w:t>
      </w:r>
    </w:p>
    <w:p w14:paraId="41A01990" w14:textId="77777777" w:rsidR="006D4286" w:rsidRPr="006D4286" w:rsidRDefault="006D4286" w:rsidP="006D4286">
      <w:pPr>
        <w:jc w:val="both"/>
        <w:rPr>
          <w:rFonts w:ascii="Arial" w:hAnsi="Arial" w:cs="Arial"/>
          <w:sz w:val="20"/>
          <w:szCs w:val="20"/>
        </w:rPr>
      </w:pPr>
    </w:p>
    <w:p w14:paraId="5C2DFDA7" w14:textId="36017EA8" w:rsidR="001E4177" w:rsidRPr="006D4286" w:rsidRDefault="006D4286" w:rsidP="006D4286">
      <w:pPr>
        <w:jc w:val="both"/>
        <w:rPr>
          <w:rFonts w:ascii="Arial" w:hAnsi="Arial" w:cs="Arial"/>
          <w:sz w:val="20"/>
          <w:szCs w:val="20"/>
        </w:rPr>
      </w:pPr>
      <w:r w:rsidRPr="006D4286">
        <w:rPr>
          <w:rFonts w:ascii="Arial" w:hAnsi="Arial" w:cs="Arial"/>
          <w:sz w:val="20"/>
          <w:szCs w:val="20"/>
        </w:rPr>
        <w:lastRenderedPageBreak/>
        <w:t>De igual forma, el Municipio de Cajicá no se encuentra adelantando procesos de formulación, presentación, viabilización, priorización o aprobación de proyectos de inversión para ser financiados con recursos del Sistema General de Regalías, ni ha gestionado ante las instancias competentes del orden nacional la asignación de recursos provenientes de dicho sistema para la financiación de iniciativas de inversión.</w:t>
      </w:r>
    </w:p>
    <w:p w14:paraId="1F70800F" w14:textId="77777777" w:rsidR="006D4286" w:rsidRPr="006D4286" w:rsidRDefault="006D4286" w:rsidP="006D4286">
      <w:pPr>
        <w:jc w:val="both"/>
        <w:rPr>
          <w:rFonts w:ascii="Arial" w:hAnsi="Arial" w:cs="Arial"/>
          <w:b/>
          <w:bCs/>
          <w:i/>
          <w:iCs/>
          <w:sz w:val="20"/>
          <w:szCs w:val="20"/>
        </w:rPr>
      </w:pPr>
    </w:p>
    <w:p w14:paraId="31C766B4" w14:textId="6C43438F" w:rsidR="001E4177" w:rsidRPr="001E4177" w:rsidRDefault="001E4177" w:rsidP="001E4177">
      <w:pPr>
        <w:pStyle w:val="Prrafodelista"/>
        <w:numPr>
          <w:ilvl w:val="0"/>
          <w:numId w:val="15"/>
        </w:numPr>
        <w:jc w:val="both"/>
        <w:rPr>
          <w:rFonts w:ascii="Arial" w:hAnsi="Arial" w:cs="Arial"/>
          <w:b/>
          <w:bCs/>
          <w:i/>
          <w:iCs/>
          <w:sz w:val="20"/>
          <w:szCs w:val="20"/>
        </w:rPr>
      </w:pPr>
      <w:r w:rsidRPr="001E4177">
        <w:rPr>
          <w:rFonts w:ascii="Arial" w:hAnsi="Arial" w:cs="Arial"/>
          <w:b/>
          <w:bCs/>
          <w:i/>
          <w:iCs/>
          <w:sz w:val="20"/>
          <w:szCs w:val="20"/>
        </w:rPr>
        <w:t>Detalle el monto anual de transferencias, subsidios o cofinanciaciones giradas por la Gobernación al municipio en cada vigencia 2016-2025 y al corte de la vigencia 2026, indicando el concepto y la norma o acto administrativo que las sustenta.</w:t>
      </w:r>
    </w:p>
    <w:p w14:paraId="67ACB8DF" w14:textId="77777777" w:rsidR="001E4177" w:rsidRDefault="001E4177" w:rsidP="00D90AAF">
      <w:pPr>
        <w:jc w:val="both"/>
        <w:rPr>
          <w:rFonts w:ascii="Arial" w:hAnsi="Arial" w:cs="Arial"/>
          <w:b/>
          <w:bCs/>
          <w:i/>
          <w:iCs/>
          <w:sz w:val="20"/>
          <w:szCs w:val="20"/>
        </w:rPr>
      </w:pPr>
    </w:p>
    <w:p w14:paraId="0DB90F8C" w14:textId="1FC83D3C" w:rsidR="001E4177" w:rsidRPr="001E4177" w:rsidRDefault="001E4177" w:rsidP="00D90AAF">
      <w:pPr>
        <w:jc w:val="both"/>
        <w:rPr>
          <w:rFonts w:ascii="Arial" w:hAnsi="Arial" w:cs="Arial"/>
          <w:sz w:val="20"/>
          <w:szCs w:val="20"/>
        </w:rPr>
      </w:pPr>
      <w:r>
        <w:rPr>
          <w:rFonts w:ascii="Arial" w:hAnsi="Arial" w:cs="Arial"/>
          <w:sz w:val="20"/>
          <w:szCs w:val="20"/>
        </w:rPr>
        <w:t xml:space="preserve">Se comparte uno (01) archivo en formato DRIVE </w:t>
      </w:r>
      <w:r w:rsidR="00C50723" w:rsidRPr="00C50723">
        <w:rPr>
          <w:rFonts w:ascii="Arial" w:hAnsi="Arial" w:cs="Arial"/>
          <w:sz w:val="20"/>
          <w:szCs w:val="20"/>
        </w:rPr>
        <w:t>PUNTO 15</w:t>
      </w:r>
      <w:r w:rsidR="00C50723">
        <w:rPr>
          <w:rFonts w:ascii="Arial" w:hAnsi="Arial" w:cs="Arial"/>
          <w:sz w:val="20"/>
          <w:szCs w:val="20"/>
        </w:rPr>
        <w:t xml:space="preserve"> </w:t>
      </w:r>
      <w:r>
        <w:rPr>
          <w:rFonts w:ascii="Arial" w:hAnsi="Arial" w:cs="Arial"/>
          <w:sz w:val="20"/>
          <w:szCs w:val="20"/>
        </w:rPr>
        <w:t xml:space="preserve">- </w:t>
      </w:r>
      <w:r w:rsidRPr="001E4177">
        <w:rPr>
          <w:rFonts w:ascii="Arial" w:hAnsi="Arial" w:cs="Arial"/>
          <w:i/>
          <w:iCs/>
          <w:sz w:val="20"/>
          <w:szCs w:val="20"/>
        </w:rPr>
        <w:t>RELACION DE CONVENIOS GOBERNACION Y TRANSFERENCIA 2016-2026.xlsx</w:t>
      </w:r>
      <w:r>
        <w:rPr>
          <w:rFonts w:ascii="Arial" w:hAnsi="Arial" w:cs="Arial"/>
          <w:i/>
          <w:iCs/>
          <w:sz w:val="20"/>
          <w:szCs w:val="20"/>
        </w:rPr>
        <w:t xml:space="preserve"> – </w:t>
      </w:r>
      <w:r w:rsidRPr="001E4177">
        <w:rPr>
          <w:rFonts w:ascii="Arial" w:hAnsi="Arial" w:cs="Arial"/>
          <w:sz w:val="20"/>
          <w:szCs w:val="20"/>
        </w:rPr>
        <w:t>y 9 archivos en formato PDF con los convenios suscritos por el Municipio de Cajicá – Cundinamarca.</w:t>
      </w:r>
      <w:r>
        <w:rPr>
          <w:rFonts w:ascii="Arial" w:hAnsi="Arial" w:cs="Arial"/>
          <w:i/>
          <w:iCs/>
          <w:sz w:val="20"/>
          <w:szCs w:val="20"/>
        </w:rPr>
        <w:t xml:space="preserve"> </w:t>
      </w:r>
      <w:r w:rsidR="00C50723">
        <w:rPr>
          <w:rFonts w:ascii="Arial" w:hAnsi="Arial" w:cs="Arial"/>
          <w:i/>
          <w:iCs/>
          <w:sz w:val="20"/>
          <w:szCs w:val="20"/>
        </w:rPr>
        <w:t xml:space="preserve"> </w:t>
      </w:r>
    </w:p>
    <w:p w14:paraId="465536EC" w14:textId="77777777" w:rsidR="001E4177" w:rsidRPr="00D90AAF" w:rsidRDefault="001E4177" w:rsidP="00D90AAF">
      <w:pPr>
        <w:jc w:val="both"/>
        <w:rPr>
          <w:rFonts w:ascii="Arial" w:hAnsi="Arial" w:cs="Arial"/>
          <w:b/>
          <w:bCs/>
          <w:i/>
          <w:iCs/>
          <w:sz w:val="20"/>
          <w:szCs w:val="20"/>
        </w:rPr>
      </w:pPr>
    </w:p>
    <w:p w14:paraId="6EB92F5B" w14:textId="7DCEA25E" w:rsidR="0035664A" w:rsidRPr="001E4177" w:rsidRDefault="0035664A" w:rsidP="001E4177">
      <w:pPr>
        <w:pStyle w:val="Prrafodelista"/>
        <w:numPr>
          <w:ilvl w:val="0"/>
          <w:numId w:val="15"/>
        </w:numPr>
        <w:jc w:val="both"/>
        <w:rPr>
          <w:rFonts w:ascii="Arial" w:hAnsi="Arial" w:cs="Arial"/>
          <w:b/>
          <w:bCs/>
          <w:i/>
          <w:iCs/>
          <w:sz w:val="20"/>
          <w:szCs w:val="20"/>
        </w:rPr>
      </w:pPr>
      <w:r w:rsidRPr="001E4177">
        <w:rPr>
          <w:rFonts w:ascii="Arial" w:hAnsi="Arial" w:cs="Arial"/>
          <w:b/>
          <w:bCs/>
          <w:i/>
          <w:iCs/>
          <w:sz w:val="20"/>
          <w:szCs w:val="20"/>
        </w:rPr>
        <w:t>Informe la cartera en mora acumulada por Impuesto Predial e ICA, desagregada por vigencia de causación. Indique si existe cobro coactivo activo y la tasa de recuperación histórica 2016-2025 y al corte de respuesta 2026. Señale el monto de obligaciones en riesgo de prescripción por falta de cobro oportuno y, si alguna ya prescribió en el período, indique el monto y el funcionario responsable del proceso.</w:t>
      </w:r>
    </w:p>
    <w:p w14:paraId="620F9EF1" w14:textId="77777777" w:rsidR="0035664A" w:rsidRDefault="0035664A" w:rsidP="0035664A">
      <w:pPr>
        <w:jc w:val="both"/>
        <w:rPr>
          <w:rFonts w:ascii="Arial" w:hAnsi="Arial" w:cs="Arial"/>
          <w:sz w:val="20"/>
          <w:szCs w:val="20"/>
        </w:rPr>
      </w:pPr>
    </w:p>
    <w:p w14:paraId="4D183A46" w14:textId="5FE1E3F0" w:rsidR="001E4177" w:rsidRDefault="001E4177" w:rsidP="0035664A">
      <w:pPr>
        <w:jc w:val="both"/>
        <w:rPr>
          <w:rFonts w:ascii="Arial" w:hAnsi="Arial" w:cs="Arial"/>
          <w:b/>
          <w:bCs/>
          <w:sz w:val="20"/>
          <w:szCs w:val="20"/>
        </w:rPr>
      </w:pPr>
      <w:r w:rsidRPr="00F27353">
        <w:rPr>
          <w:rFonts w:ascii="Arial" w:hAnsi="Arial" w:cs="Arial"/>
          <w:b/>
          <w:bCs/>
          <w:sz w:val="20"/>
          <w:szCs w:val="20"/>
        </w:rPr>
        <w:t>Impuesto predial Unificado.</w:t>
      </w:r>
    </w:p>
    <w:p w14:paraId="2603F7BB" w14:textId="77777777" w:rsidR="00C50723" w:rsidRPr="00C50723" w:rsidRDefault="00C50723" w:rsidP="0035664A">
      <w:pPr>
        <w:jc w:val="both"/>
        <w:rPr>
          <w:rFonts w:ascii="Arial" w:hAnsi="Arial" w:cs="Arial"/>
          <w:b/>
          <w:bCs/>
          <w:sz w:val="20"/>
          <w:szCs w:val="20"/>
        </w:rPr>
      </w:pPr>
    </w:p>
    <w:p w14:paraId="0C516449" w14:textId="25881D95" w:rsidR="0035664A" w:rsidRPr="0035664A" w:rsidRDefault="00F27353" w:rsidP="0035664A">
      <w:pPr>
        <w:jc w:val="both"/>
        <w:rPr>
          <w:rFonts w:ascii="Arial" w:hAnsi="Arial" w:cs="Arial"/>
          <w:sz w:val="20"/>
          <w:szCs w:val="20"/>
        </w:rPr>
      </w:pPr>
      <w:r w:rsidRPr="00F27353">
        <w:rPr>
          <w:rFonts w:ascii="Arial" w:hAnsi="Arial" w:cs="Arial"/>
          <w:noProof/>
          <w:sz w:val="20"/>
          <w:szCs w:val="20"/>
        </w:rPr>
        <w:drawing>
          <wp:inline distT="0" distB="0" distL="0" distR="0" wp14:anchorId="71E3A8F4" wp14:editId="42FC4D90">
            <wp:extent cx="5743575" cy="2769870"/>
            <wp:effectExtent l="0" t="0" r="9525"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54053" cy="2774923"/>
                    </a:xfrm>
                    <a:prstGeom prst="rect">
                      <a:avLst/>
                    </a:prstGeom>
                  </pic:spPr>
                </pic:pic>
              </a:graphicData>
            </a:graphic>
          </wp:inline>
        </w:drawing>
      </w:r>
    </w:p>
    <w:p w14:paraId="62B1D6A6" w14:textId="77777777" w:rsidR="00F27353" w:rsidRDefault="00F27353" w:rsidP="0035664A">
      <w:pPr>
        <w:jc w:val="both"/>
        <w:rPr>
          <w:rFonts w:ascii="Arial" w:hAnsi="Arial" w:cs="Arial"/>
          <w:sz w:val="20"/>
          <w:szCs w:val="20"/>
          <w:highlight w:val="green"/>
        </w:rPr>
      </w:pPr>
    </w:p>
    <w:p w14:paraId="5693C254" w14:textId="6438661A" w:rsidR="0035664A" w:rsidRPr="0035664A" w:rsidRDefault="0035664A" w:rsidP="0035664A">
      <w:pPr>
        <w:jc w:val="both"/>
        <w:rPr>
          <w:rFonts w:ascii="Arial" w:hAnsi="Arial" w:cs="Arial"/>
          <w:sz w:val="20"/>
          <w:szCs w:val="20"/>
        </w:rPr>
      </w:pPr>
      <w:r w:rsidRPr="00F27353">
        <w:rPr>
          <w:rFonts w:ascii="Arial" w:hAnsi="Arial" w:cs="Arial"/>
          <w:sz w:val="20"/>
          <w:szCs w:val="20"/>
        </w:rPr>
        <w:t xml:space="preserve">En materia de impuesto predial, </w:t>
      </w:r>
      <w:r w:rsidR="00B31E6C" w:rsidRPr="00F27353">
        <w:rPr>
          <w:rFonts w:ascii="Arial" w:hAnsi="Arial" w:cs="Arial"/>
          <w:sz w:val="20"/>
          <w:szCs w:val="20"/>
        </w:rPr>
        <w:t>es un gravamen real que recae sobre los bienes raíces, se genera por la existencia del predio, efectuando seguimiento a través de los procesos de cobro persuasivo y coactivo extendiendo la materialización de las medidas cautelares cuando el caso lo requiera a imponer según el procedimiento establecido para tal fin, estipulado en el Estatuto Tributario Nacional y el Manual de Cartera en el Municipio, para la protección y cumplimiento de las obligaciones tributarias.</w:t>
      </w:r>
    </w:p>
    <w:p w14:paraId="67FCE60C" w14:textId="77777777" w:rsidR="0035664A" w:rsidRPr="0035664A" w:rsidRDefault="0035664A" w:rsidP="0035664A">
      <w:pPr>
        <w:jc w:val="both"/>
        <w:rPr>
          <w:rFonts w:ascii="Arial" w:hAnsi="Arial" w:cs="Arial"/>
          <w:sz w:val="20"/>
          <w:szCs w:val="20"/>
        </w:rPr>
      </w:pPr>
    </w:p>
    <w:p w14:paraId="6C125517" w14:textId="5DAC4B78" w:rsidR="0035664A" w:rsidRPr="00B31E6C" w:rsidRDefault="0035664A" w:rsidP="0035664A">
      <w:pPr>
        <w:jc w:val="both"/>
        <w:rPr>
          <w:rFonts w:ascii="Arial" w:hAnsi="Arial" w:cs="Arial"/>
          <w:b/>
          <w:bCs/>
          <w:sz w:val="20"/>
          <w:szCs w:val="20"/>
        </w:rPr>
      </w:pPr>
      <w:r w:rsidRPr="00B31E6C">
        <w:rPr>
          <w:rFonts w:ascii="Arial" w:hAnsi="Arial" w:cs="Arial"/>
          <w:b/>
          <w:bCs/>
          <w:sz w:val="20"/>
          <w:szCs w:val="20"/>
        </w:rPr>
        <w:t>Impuesto de Industria y Comercio</w:t>
      </w:r>
      <w:r w:rsidR="001E4177" w:rsidRPr="00B31E6C">
        <w:rPr>
          <w:rFonts w:ascii="Arial" w:hAnsi="Arial" w:cs="Arial"/>
          <w:b/>
          <w:bCs/>
          <w:sz w:val="20"/>
          <w:szCs w:val="20"/>
        </w:rPr>
        <w:t>.</w:t>
      </w:r>
    </w:p>
    <w:p w14:paraId="1657416E" w14:textId="77777777" w:rsidR="0035664A" w:rsidRPr="00B31E6C" w:rsidRDefault="0035664A" w:rsidP="0035664A">
      <w:pPr>
        <w:jc w:val="both"/>
        <w:rPr>
          <w:rFonts w:ascii="Arial" w:hAnsi="Arial" w:cs="Arial"/>
          <w:sz w:val="20"/>
          <w:szCs w:val="20"/>
        </w:rPr>
      </w:pPr>
    </w:p>
    <w:p w14:paraId="0DF29F7F" w14:textId="1AAEACE0" w:rsidR="00B31E6C" w:rsidRDefault="0035664A" w:rsidP="00281534">
      <w:pPr>
        <w:jc w:val="both"/>
        <w:rPr>
          <w:rFonts w:ascii="Arial" w:hAnsi="Arial" w:cs="Arial"/>
          <w:sz w:val="20"/>
          <w:szCs w:val="20"/>
        </w:rPr>
      </w:pPr>
      <w:r w:rsidRPr="00B31E6C">
        <w:rPr>
          <w:rFonts w:ascii="Arial" w:hAnsi="Arial" w:cs="Arial"/>
          <w:sz w:val="20"/>
          <w:szCs w:val="20"/>
        </w:rPr>
        <w:t>La totalidad de la cartera actualmente reportada se encuentra en proceso de</w:t>
      </w:r>
      <w:r w:rsidR="00B31E6C">
        <w:rPr>
          <w:rFonts w:ascii="Arial" w:hAnsi="Arial" w:cs="Arial"/>
          <w:sz w:val="20"/>
          <w:szCs w:val="20"/>
        </w:rPr>
        <w:t xml:space="preserve"> </w:t>
      </w:r>
      <w:r w:rsidRPr="00B31E6C">
        <w:rPr>
          <w:rFonts w:ascii="Arial" w:hAnsi="Arial" w:cs="Arial"/>
          <w:sz w:val="20"/>
          <w:szCs w:val="20"/>
        </w:rPr>
        <w:t>cobro coactivo, conservando expectativa razonable de recuperación. En consecuencia, no ha sido reclasificada administrativa ni contablemente como cartera de difícil recaudo.</w:t>
      </w:r>
      <w:r w:rsidR="00B31E6C" w:rsidRPr="00B31E6C">
        <w:rPr>
          <w:rFonts w:ascii="Arial" w:hAnsi="Arial" w:cs="Arial"/>
          <w:sz w:val="20"/>
          <w:szCs w:val="20"/>
        </w:rPr>
        <w:t xml:space="preserve"> </w:t>
      </w:r>
    </w:p>
    <w:p w14:paraId="2C75C5FF" w14:textId="2FDD92B2" w:rsidR="0035664A" w:rsidRPr="0035664A" w:rsidRDefault="0035664A" w:rsidP="0035664A">
      <w:pPr>
        <w:jc w:val="both"/>
        <w:rPr>
          <w:rFonts w:ascii="Arial" w:hAnsi="Arial" w:cs="Arial"/>
          <w:sz w:val="20"/>
          <w:szCs w:val="20"/>
        </w:rPr>
      </w:pPr>
    </w:p>
    <w:tbl>
      <w:tblPr>
        <w:tblStyle w:val="Tablaconcuadrcula"/>
        <w:tblW w:w="0" w:type="auto"/>
        <w:tblLook w:val="04A0" w:firstRow="1" w:lastRow="0" w:firstColumn="1" w:lastColumn="0" w:noHBand="0" w:noVBand="1"/>
      </w:tblPr>
      <w:tblGrid>
        <w:gridCol w:w="4530"/>
        <w:gridCol w:w="4530"/>
      </w:tblGrid>
      <w:tr w:rsidR="0044570B" w14:paraId="7CB3C3CE" w14:textId="77777777" w:rsidTr="0044570B">
        <w:tc>
          <w:tcPr>
            <w:tcW w:w="4530" w:type="dxa"/>
          </w:tcPr>
          <w:p w14:paraId="78251764" w14:textId="22F53777" w:rsidR="0044570B" w:rsidRPr="0044570B" w:rsidRDefault="0044570B" w:rsidP="0044570B">
            <w:pPr>
              <w:jc w:val="center"/>
              <w:rPr>
                <w:rFonts w:ascii="Arial" w:hAnsi="Arial" w:cs="Arial"/>
                <w:b/>
                <w:bCs/>
                <w:sz w:val="20"/>
                <w:szCs w:val="20"/>
              </w:rPr>
            </w:pPr>
            <w:r w:rsidRPr="0044570B">
              <w:rPr>
                <w:rFonts w:ascii="Arial" w:hAnsi="Arial" w:cs="Arial"/>
                <w:b/>
                <w:bCs/>
                <w:sz w:val="20"/>
                <w:szCs w:val="20"/>
              </w:rPr>
              <w:t>VIGENCIA</w:t>
            </w:r>
          </w:p>
        </w:tc>
        <w:tc>
          <w:tcPr>
            <w:tcW w:w="4530" w:type="dxa"/>
          </w:tcPr>
          <w:p w14:paraId="41FF5D86" w14:textId="7C858D97" w:rsidR="0044570B" w:rsidRPr="0044570B" w:rsidRDefault="0044570B" w:rsidP="0044570B">
            <w:pPr>
              <w:jc w:val="center"/>
              <w:rPr>
                <w:rFonts w:ascii="Arial" w:hAnsi="Arial" w:cs="Arial"/>
                <w:b/>
                <w:bCs/>
                <w:sz w:val="20"/>
                <w:szCs w:val="20"/>
              </w:rPr>
            </w:pPr>
            <w:r w:rsidRPr="0044570B">
              <w:rPr>
                <w:rFonts w:ascii="Arial" w:hAnsi="Arial" w:cs="Arial"/>
                <w:b/>
                <w:bCs/>
                <w:sz w:val="20"/>
                <w:szCs w:val="20"/>
              </w:rPr>
              <w:t>DECLARACIÓN PRESENTADA</w:t>
            </w:r>
          </w:p>
        </w:tc>
      </w:tr>
      <w:tr w:rsidR="0044570B" w14:paraId="4897DA31" w14:textId="77777777" w:rsidTr="0044570B">
        <w:tc>
          <w:tcPr>
            <w:tcW w:w="4530" w:type="dxa"/>
          </w:tcPr>
          <w:p w14:paraId="176BA5C8" w14:textId="76DD5EE1" w:rsidR="0044570B" w:rsidRPr="0044570B" w:rsidRDefault="0044570B" w:rsidP="0044570B">
            <w:pPr>
              <w:jc w:val="center"/>
              <w:rPr>
                <w:rFonts w:ascii="Arial" w:hAnsi="Arial" w:cs="Arial"/>
                <w:b/>
                <w:bCs/>
                <w:sz w:val="20"/>
                <w:szCs w:val="20"/>
                <w:highlight w:val="red"/>
              </w:rPr>
            </w:pPr>
            <w:r w:rsidRPr="0044570B">
              <w:rPr>
                <w:rFonts w:ascii="Arial" w:hAnsi="Arial" w:cs="Arial"/>
                <w:b/>
                <w:bCs/>
                <w:sz w:val="20"/>
                <w:szCs w:val="20"/>
                <w:highlight w:val="red"/>
              </w:rPr>
              <w:t>2016</w:t>
            </w:r>
          </w:p>
        </w:tc>
        <w:tc>
          <w:tcPr>
            <w:tcW w:w="4530" w:type="dxa"/>
          </w:tcPr>
          <w:p w14:paraId="17C3AB85" w14:textId="2D83645E" w:rsidR="0044570B" w:rsidRPr="007D1963" w:rsidRDefault="007D1963" w:rsidP="007D1963">
            <w:pPr>
              <w:pStyle w:val="Prrafodelista"/>
              <w:numPr>
                <w:ilvl w:val="0"/>
                <w:numId w:val="20"/>
              </w:numPr>
              <w:jc w:val="center"/>
              <w:rPr>
                <w:rFonts w:ascii="Arial" w:eastAsiaTheme="minorHAnsi" w:hAnsi="Arial" w:cs="Arial"/>
                <w:sz w:val="20"/>
                <w:szCs w:val="20"/>
                <w:highlight w:val="red"/>
                <w:lang w:eastAsia="en-US"/>
              </w:rPr>
            </w:pPr>
            <w:r>
              <w:rPr>
                <w:rFonts w:ascii="Arial" w:eastAsiaTheme="minorHAnsi" w:hAnsi="Arial" w:cs="Arial"/>
                <w:sz w:val="20"/>
                <w:szCs w:val="20"/>
                <w:highlight w:val="red"/>
                <w:lang w:eastAsia="en-US"/>
              </w:rPr>
              <w:t>TOTAL 93.165.000</w:t>
            </w:r>
          </w:p>
        </w:tc>
      </w:tr>
      <w:tr w:rsidR="0044570B" w14:paraId="1921CC4E" w14:textId="77777777" w:rsidTr="0044570B">
        <w:tc>
          <w:tcPr>
            <w:tcW w:w="4530" w:type="dxa"/>
          </w:tcPr>
          <w:p w14:paraId="049A7195" w14:textId="0D58A762" w:rsidR="0044570B" w:rsidRPr="0044570B" w:rsidRDefault="0044570B" w:rsidP="0044570B">
            <w:pPr>
              <w:jc w:val="center"/>
              <w:rPr>
                <w:rFonts w:ascii="Arial" w:hAnsi="Arial" w:cs="Arial"/>
                <w:b/>
                <w:bCs/>
                <w:sz w:val="20"/>
                <w:szCs w:val="20"/>
              </w:rPr>
            </w:pPr>
            <w:r w:rsidRPr="0044570B">
              <w:rPr>
                <w:rFonts w:ascii="Arial" w:hAnsi="Arial" w:cs="Arial"/>
                <w:b/>
                <w:bCs/>
                <w:sz w:val="20"/>
                <w:szCs w:val="20"/>
              </w:rPr>
              <w:lastRenderedPageBreak/>
              <w:t>2017</w:t>
            </w:r>
          </w:p>
        </w:tc>
        <w:tc>
          <w:tcPr>
            <w:tcW w:w="4530" w:type="dxa"/>
          </w:tcPr>
          <w:p w14:paraId="34040432" w14:textId="61112614" w:rsidR="0044570B" w:rsidRDefault="0044570B" w:rsidP="0044570B">
            <w:pPr>
              <w:jc w:val="center"/>
              <w:rPr>
                <w:rFonts w:ascii="Arial" w:hAnsi="Arial" w:cs="Arial"/>
                <w:sz w:val="20"/>
                <w:szCs w:val="20"/>
              </w:rPr>
            </w:pPr>
            <w:r>
              <w:rPr>
                <w:rFonts w:ascii="Arial" w:hAnsi="Arial" w:cs="Arial"/>
                <w:sz w:val="20"/>
                <w:szCs w:val="20"/>
              </w:rPr>
              <w:t>$1.327.000,oo</w:t>
            </w:r>
          </w:p>
        </w:tc>
      </w:tr>
      <w:tr w:rsidR="0044570B" w14:paraId="793B406D" w14:textId="77777777" w:rsidTr="0044570B">
        <w:tc>
          <w:tcPr>
            <w:tcW w:w="4530" w:type="dxa"/>
          </w:tcPr>
          <w:p w14:paraId="40A79385" w14:textId="682DDB85" w:rsidR="0044570B" w:rsidRPr="0044570B" w:rsidRDefault="0044570B" w:rsidP="0044570B">
            <w:pPr>
              <w:jc w:val="center"/>
              <w:rPr>
                <w:rFonts w:ascii="Arial" w:hAnsi="Arial" w:cs="Arial"/>
                <w:b/>
                <w:bCs/>
                <w:sz w:val="20"/>
                <w:szCs w:val="20"/>
              </w:rPr>
            </w:pPr>
            <w:r w:rsidRPr="0044570B">
              <w:rPr>
                <w:rFonts w:ascii="Arial" w:hAnsi="Arial" w:cs="Arial"/>
                <w:b/>
                <w:bCs/>
                <w:sz w:val="20"/>
                <w:szCs w:val="20"/>
              </w:rPr>
              <w:t>2018</w:t>
            </w:r>
          </w:p>
        </w:tc>
        <w:tc>
          <w:tcPr>
            <w:tcW w:w="4530" w:type="dxa"/>
          </w:tcPr>
          <w:p w14:paraId="77D31E38" w14:textId="24A81E02" w:rsidR="0044570B" w:rsidRDefault="0044570B" w:rsidP="0044570B">
            <w:pPr>
              <w:jc w:val="center"/>
              <w:rPr>
                <w:rFonts w:ascii="Arial" w:hAnsi="Arial" w:cs="Arial"/>
                <w:sz w:val="20"/>
                <w:szCs w:val="20"/>
              </w:rPr>
            </w:pPr>
            <w:r>
              <w:rPr>
                <w:rFonts w:ascii="Arial" w:hAnsi="Arial" w:cs="Arial"/>
                <w:sz w:val="20"/>
                <w:szCs w:val="20"/>
              </w:rPr>
              <w:t>$5.579.000,oo</w:t>
            </w:r>
          </w:p>
        </w:tc>
      </w:tr>
      <w:tr w:rsidR="0044570B" w14:paraId="4ABBA4E8" w14:textId="77777777" w:rsidTr="0044570B">
        <w:tc>
          <w:tcPr>
            <w:tcW w:w="4530" w:type="dxa"/>
          </w:tcPr>
          <w:p w14:paraId="71239FFD" w14:textId="4D4C406F" w:rsidR="0044570B" w:rsidRPr="0044570B" w:rsidRDefault="0044570B" w:rsidP="0044570B">
            <w:pPr>
              <w:jc w:val="center"/>
              <w:rPr>
                <w:rFonts w:ascii="Arial" w:hAnsi="Arial" w:cs="Arial"/>
                <w:b/>
                <w:bCs/>
                <w:sz w:val="20"/>
                <w:szCs w:val="20"/>
              </w:rPr>
            </w:pPr>
            <w:r w:rsidRPr="0044570B">
              <w:rPr>
                <w:rFonts w:ascii="Arial" w:hAnsi="Arial" w:cs="Arial"/>
                <w:b/>
                <w:bCs/>
                <w:sz w:val="20"/>
                <w:szCs w:val="20"/>
              </w:rPr>
              <w:t>2019</w:t>
            </w:r>
          </w:p>
        </w:tc>
        <w:tc>
          <w:tcPr>
            <w:tcW w:w="4530" w:type="dxa"/>
          </w:tcPr>
          <w:p w14:paraId="7EBD99A1" w14:textId="6683E786" w:rsidR="0044570B" w:rsidRDefault="0044570B" w:rsidP="0044570B">
            <w:pPr>
              <w:jc w:val="center"/>
              <w:rPr>
                <w:rFonts w:ascii="Arial" w:hAnsi="Arial" w:cs="Arial"/>
                <w:sz w:val="20"/>
                <w:szCs w:val="20"/>
              </w:rPr>
            </w:pPr>
            <w:r>
              <w:rPr>
                <w:rFonts w:ascii="Arial" w:hAnsi="Arial" w:cs="Arial"/>
                <w:sz w:val="20"/>
                <w:szCs w:val="20"/>
              </w:rPr>
              <w:t>$23.357.000,oo</w:t>
            </w:r>
          </w:p>
        </w:tc>
      </w:tr>
      <w:tr w:rsidR="0044570B" w14:paraId="0A2D4C88" w14:textId="77777777" w:rsidTr="0044570B">
        <w:tc>
          <w:tcPr>
            <w:tcW w:w="4530" w:type="dxa"/>
          </w:tcPr>
          <w:p w14:paraId="1BB23605" w14:textId="50FED1A7" w:rsidR="0044570B" w:rsidRPr="0044570B" w:rsidRDefault="0044570B" w:rsidP="0044570B">
            <w:pPr>
              <w:jc w:val="center"/>
              <w:rPr>
                <w:rFonts w:ascii="Arial" w:hAnsi="Arial" w:cs="Arial"/>
                <w:b/>
                <w:bCs/>
                <w:sz w:val="20"/>
                <w:szCs w:val="20"/>
              </w:rPr>
            </w:pPr>
            <w:r w:rsidRPr="0044570B">
              <w:rPr>
                <w:rFonts w:ascii="Arial" w:hAnsi="Arial" w:cs="Arial"/>
                <w:b/>
                <w:bCs/>
                <w:sz w:val="20"/>
                <w:szCs w:val="20"/>
              </w:rPr>
              <w:t>2020</w:t>
            </w:r>
          </w:p>
        </w:tc>
        <w:tc>
          <w:tcPr>
            <w:tcW w:w="4530" w:type="dxa"/>
          </w:tcPr>
          <w:p w14:paraId="1ECF1A36" w14:textId="122901C6" w:rsidR="0044570B" w:rsidRDefault="0044570B" w:rsidP="0044570B">
            <w:pPr>
              <w:jc w:val="center"/>
              <w:rPr>
                <w:rFonts w:ascii="Arial" w:hAnsi="Arial" w:cs="Arial"/>
                <w:sz w:val="20"/>
                <w:szCs w:val="20"/>
              </w:rPr>
            </w:pPr>
            <w:r>
              <w:rPr>
                <w:rFonts w:ascii="Arial" w:hAnsi="Arial" w:cs="Arial"/>
                <w:sz w:val="20"/>
                <w:szCs w:val="20"/>
              </w:rPr>
              <w:t>$26.154.000,oo</w:t>
            </w:r>
          </w:p>
        </w:tc>
      </w:tr>
      <w:tr w:rsidR="0044570B" w14:paraId="02FAB6D8" w14:textId="77777777" w:rsidTr="0044570B">
        <w:tc>
          <w:tcPr>
            <w:tcW w:w="4530" w:type="dxa"/>
          </w:tcPr>
          <w:p w14:paraId="06DDB8C1" w14:textId="5C5EB616" w:rsidR="0044570B" w:rsidRPr="0044570B" w:rsidRDefault="0044570B" w:rsidP="0044570B">
            <w:pPr>
              <w:jc w:val="center"/>
              <w:rPr>
                <w:rFonts w:ascii="Arial" w:hAnsi="Arial" w:cs="Arial"/>
                <w:b/>
                <w:bCs/>
                <w:sz w:val="20"/>
                <w:szCs w:val="20"/>
              </w:rPr>
            </w:pPr>
            <w:r w:rsidRPr="0044570B">
              <w:rPr>
                <w:rFonts w:ascii="Arial" w:hAnsi="Arial" w:cs="Arial"/>
                <w:b/>
                <w:bCs/>
                <w:sz w:val="20"/>
                <w:szCs w:val="20"/>
              </w:rPr>
              <w:t>2021</w:t>
            </w:r>
          </w:p>
        </w:tc>
        <w:tc>
          <w:tcPr>
            <w:tcW w:w="4530" w:type="dxa"/>
          </w:tcPr>
          <w:p w14:paraId="03057233" w14:textId="2C89895F" w:rsidR="0044570B" w:rsidRDefault="0044570B" w:rsidP="0044570B">
            <w:pPr>
              <w:jc w:val="center"/>
              <w:rPr>
                <w:rFonts w:ascii="Arial" w:hAnsi="Arial" w:cs="Arial"/>
                <w:sz w:val="20"/>
                <w:szCs w:val="20"/>
              </w:rPr>
            </w:pPr>
            <w:r>
              <w:rPr>
                <w:rFonts w:ascii="Arial" w:hAnsi="Arial" w:cs="Arial"/>
                <w:sz w:val="20"/>
                <w:szCs w:val="20"/>
              </w:rPr>
              <w:t>$51.502.000,oo</w:t>
            </w:r>
          </w:p>
        </w:tc>
      </w:tr>
      <w:tr w:rsidR="0044570B" w14:paraId="577E69B3" w14:textId="77777777" w:rsidTr="0044570B">
        <w:tc>
          <w:tcPr>
            <w:tcW w:w="4530" w:type="dxa"/>
          </w:tcPr>
          <w:p w14:paraId="6745254E" w14:textId="6685353B" w:rsidR="0044570B" w:rsidRPr="0044570B" w:rsidRDefault="0044570B" w:rsidP="0044570B">
            <w:pPr>
              <w:jc w:val="center"/>
              <w:rPr>
                <w:rFonts w:ascii="Arial" w:hAnsi="Arial" w:cs="Arial"/>
                <w:b/>
                <w:bCs/>
                <w:sz w:val="20"/>
                <w:szCs w:val="20"/>
              </w:rPr>
            </w:pPr>
            <w:r w:rsidRPr="0044570B">
              <w:rPr>
                <w:rFonts w:ascii="Arial" w:hAnsi="Arial" w:cs="Arial"/>
                <w:b/>
                <w:bCs/>
                <w:sz w:val="20"/>
                <w:szCs w:val="20"/>
              </w:rPr>
              <w:t>2022</w:t>
            </w:r>
          </w:p>
        </w:tc>
        <w:tc>
          <w:tcPr>
            <w:tcW w:w="4530" w:type="dxa"/>
          </w:tcPr>
          <w:p w14:paraId="62B511F2" w14:textId="342ACC51" w:rsidR="0044570B" w:rsidRDefault="0044570B" w:rsidP="0044570B">
            <w:pPr>
              <w:jc w:val="center"/>
              <w:rPr>
                <w:rFonts w:ascii="Arial" w:hAnsi="Arial" w:cs="Arial"/>
                <w:sz w:val="20"/>
                <w:szCs w:val="20"/>
              </w:rPr>
            </w:pPr>
            <w:r>
              <w:rPr>
                <w:rFonts w:ascii="Arial" w:hAnsi="Arial" w:cs="Arial"/>
                <w:sz w:val="20"/>
                <w:szCs w:val="20"/>
              </w:rPr>
              <w:t>$95.658.000,oo</w:t>
            </w:r>
          </w:p>
        </w:tc>
      </w:tr>
      <w:tr w:rsidR="0044570B" w14:paraId="7A16B956" w14:textId="77777777" w:rsidTr="0044570B">
        <w:tc>
          <w:tcPr>
            <w:tcW w:w="4530" w:type="dxa"/>
          </w:tcPr>
          <w:p w14:paraId="4C85E97F" w14:textId="13707B28" w:rsidR="0044570B" w:rsidRPr="0044570B" w:rsidRDefault="0044570B" w:rsidP="0044570B">
            <w:pPr>
              <w:jc w:val="center"/>
              <w:rPr>
                <w:rFonts w:ascii="Arial" w:hAnsi="Arial" w:cs="Arial"/>
                <w:b/>
                <w:bCs/>
                <w:sz w:val="20"/>
                <w:szCs w:val="20"/>
              </w:rPr>
            </w:pPr>
            <w:r w:rsidRPr="0044570B">
              <w:rPr>
                <w:rFonts w:ascii="Arial" w:hAnsi="Arial" w:cs="Arial"/>
                <w:b/>
                <w:bCs/>
                <w:sz w:val="20"/>
                <w:szCs w:val="20"/>
              </w:rPr>
              <w:t>2023</w:t>
            </w:r>
          </w:p>
        </w:tc>
        <w:tc>
          <w:tcPr>
            <w:tcW w:w="4530" w:type="dxa"/>
          </w:tcPr>
          <w:p w14:paraId="485B8554" w14:textId="7BC07EE9" w:rsidR="0044570B" w:rsidRDefault="0044570B" w:rsidP="0044570B">
            <w:pPr>
              <w:jc w:val="center"/>
              <w:rPr>
                <w:rFonts w:ascii="Arial" w:hAnsi="Arial" w:cs="Arial"/>
                <w:sz w:val="20"/>
                <w:szCs w:val="20"/>
              </w:rPr>
            </w:pPr>
            <w:r>
              <w:rPr>
                <w:rFonts w:ascii="Arial" w:hAnsi="Arial" w:cs="Arial"/>
                <w:sz w:val="20"/>
                <w:szCs w:val="20"/>
              </w:rPr>
              <w:t>$187.342.000,oo</w:t>
            </w:r>
          </w:p>
        </w:tc>
      </w:tr>
      <w:tr w:rsidR="0044570B" w14:paraId="40CC748D" w14:textId="77777777" w:rsidTr="0044570B">
        <w:tc>
          <w:tcPr>
            <w:tcW w:w="4530" w:type="dxa"/>
          </w:tcPr>
          <w:p w14:paraId="54D0FF91" w14:textId="1D136619" w:rsidR="0044570B" w:rsidRPr="0044570B" w:rsidRDefault="0044570B" w:rsidP="0044570B">
            <w:pPr>
              <w:jc w:val="center"/>
              <w:rPr>
                <w:rFonts w:ascii="Arial" w:hAnsi="Arial" w:cs="Arial"/>
                <w:b/>
                <w:bCs/>
                <w:sz w:val="20"/>
                <w:szCs w:val="20"/>
              </w:rPr>
            </w:pPr>
            <w:r w:rsidRPr="0044570B">
              <w:rPr>
                <w:rFonts w:ascii="Arial" w:hAnsi="Arial" w:cs="Arial"/>
                <w:b/>
                <w:bCs/>
                <w:sz w:val="20"/>
                <w:szCs w:val="20"/>
              </w:rPr>
              <w:t>2024</w:t>
            </w:r>
          </w:p>
        </w:tc>
        <w:tc>
          <w:tcPr>
            <w:tcW w:w="4530" w:type="dxa"/>
          </w:tcPr>
          <w:p w14:paraId="70E94A18" w14:textId="767C1E36" w:rsidR="0044570B" w:rsidRDefault="0044570B" w:rsidP="0044570B">
            <w:pPr>
              <w:jc w:val="center"/>
              <w:rPr>
                <w:rFonts w:ascii="Arial" w:hAnsi="Arial" w:cs="Arial"/>
                <w:sz w:val="20"/>
                <w:szCs w:val="20"/>
              </w:rPr>
            </w:pPr>
            <w:r w:rsidRPr="0044570B">
              <w:rPr>
                <w:rFonts w:ascii="Arial" w:hAnsi="Arial" w:cs="Arial"/>
                <w:sz w:val="20"/>
                <w:szCs w:val="20"/>
                <w:highlight w:val="red"/>
              </w:rPr>
              <w:t>$942.812.000,oo</w:t>
            </w:r>
          </w:p>
        </w:tc>
      </w:tr>
      <w:tr w:rsidR="0044570B" w14:paraId="01E98925" w14:textId="77777777" w:rsidTr="0044570B">
        <w:tc>
          <w:tcPr>
            <w:tcW w:w="4530" w:type="dxa"/>
          </w:tcPr>
          <w:p w14:paraId="311A33D3" w14:textId="16C459EF" w:rsidR="0044570B" w:rsidRPr="0044570B" w:rsidRDefault="0044570B" w:rsidP="0044570B">
            <w:pPr>
              <w:jc w:val="center"/>
              <w:rPr>
                <w:rFonts w:ascii="Arial" w:hAnsi="Arial" w:cs="Arial"/>
                <w:b/>
                <w:bCs/>
                <w:sz w:val="20"/>
                <w:szCs w:val="20"/>
              </w:rPr>
            </w:pPr>
            <w:r w:rsidRPr="0044570B">
              <w:rPr>
                <w:rFonts w:ascii="Arial" w:hAnsi="Arial" w:cs="Arial"/>
                <w:b/>
                <w:bCs/>
                <w:sz w:val="20"/>
                <w:szCs w:val="20"/>
              </w:rPr>
              <w:t>2025</w:t>
            </w:r>
          </w:p>
        </w:tc>
        <w:tc>
          <w:tcPr>
            <w:tcW w:w="4530" w:type="dxa"/>
          </w:tcPr>
          <w:p w14:paraId="5542E21E" w14:textId="3AF95020" w:rsidR="0044570B" w:rsidRDefault="0044570B" w:rsidP="0044570B">
            <w:pPr>
              <w:jc w:val="center"/>
              <w:rPr>
                <w:rFonts w:ascii="Arial" w:hAnsi="Arial" w:cs="Arial"/>
                <w:sz w:val="20"/>
                <w:szCs w:val="20"/>
              </w:rPr>
            </w:pPr>
            <w:commentRangeStart w:id="0"/>
            <w:r w:rsidRPr="0044570B">
              <w:rPr>
                <w:rFonts w:ascii="Arial" w:hAnsi="Arial" w:cs="Arial"/>
                <w:sz w:val="20"/>
                <w:szCs w:val="20"/>
                <w:highlight w:val="red"/>
              </w:rPr>
              <w:t>$3.045.619.000,oo</w:t>
            </w:r>
            <w:commentRangeEnd w:id="0"/>
            <w:r w:rsidR="00E01FFA">
              <w:rPr>
                <w:rStyle w:val="Refdecomentario"/>
                <w:rFonts w:ascii="Arial" w:hAnsi="Arial" w:cs="Arial"/>
                <w:sz w:val="20"/>
                <w:szCs w:val="20"/>
              </w:rPr>
              <w:commentReference w:id="0"/>
            </w:r>
          </w:p>
        </w:tc>
      </w:tr>
      <w:tr w:rsidR="0044570B" w14:paraId="3658525B" w14:textId="77777777" w:rsidTr="0044570B">
        <w:tc>
          <w:tcPr>
            <w:tcW w:w="4530" w:type="dxa"/>
          </w:tcPr>
          <w:p w14:paraId="37E1DC74" w14:textId="60A9C9E4" w:rsidR="0044570B" w:rsidRPr="0044570B" w:rsidRDefault="007D1963" w:rsidP="0044570B">
            <w:pPr>
              <w:jc w:val="center"/>
              <w:rPr>
                <w:rFonts w:ascii="Arial" w:hAnsi="Arial" w:cs="Arial"/>
                <w:b/>
                <w:bCs/>
                <w:sz w:val="20"/>
                <w:szCs w:val="20"/>
              </w:rPr>
            </w:pPr>
            <w:r w:rsidRPr="0044570B">
              <w:rPr>
                <w:rFonts w:ascii="Arial" w:hAnsi="Arial" w:cs="Arial"/>
                <w:b/>
                <w:bCs/>
                <w:sz w:val="20"/>
                <w:szCs w:val="20"/>
              </w:rPr>
              <w:t>TOTAL</w:t>
            </w:r>
            <w:r>
              <w:rPr>
                <w:rFonts w:ascii="Arial" w:hAnsi="Arial" w:cs="Arial"/>
                <w:b/>
                <w:bCs/>
                <w:sz w:val="20"/>
                <w:szCs w:val="20"/>
              </w:rPr>
              <w:t xml:space="preserve"> - </w:t>
            </w:r>
            <w:r w:rsidR="0044570B" w:rsidRPr="0044570B">
              <w:rPr>
                <w:rFonts w:ascii="Arial" w:hAnsi="Arial" w:cs="Arial"/>
                <w:b/>
                <w:bCs/>
                <w:sz w:val="20"/>
                <w:szCs w:val="20"/>
              </w:rPr>
              <w:t>GENERAL</w:t>
            </w:r>
          </w:p>
        </w:tc>
        <w:tc>
          <w:tcPr>
            <w:tcW w:w="4530" w:type="dxa"/>
          </w:tcPr>
          <w:p w14:paraId="6ED32C53" w14:textId="63DDBEA5" w:rsidR="0044570B" w:rsidRDefault="0044570B" w:rsidP="0044570B">
            <w:pPr>
              <w:jc w:val="center"/>
              <w:rPr>
                <w:rFonts w:ascii="Arial" w:hAnsi="Arial" w:cs="Arial"/>
                <w:sz w:val="20"/>
                <w:szCs w:val="20"/>
              </w:rPr>
            </w:pPr>
            <w:r>
              <w:rPr>
                <w:rFonts w:ascii="Arial" w:hAnsi="Arial" w:cs="Arial"/>
                <w:sz w:val="20"/>
                <w:szCs w:val="20"/>
              </w:rPr>
              <w:t>$4.379.350.000,oo</w:t>
            </w:r>
          </w:p>
        </w:tc>
      </w:tr>
    </w:tbl>
    <w:p w14:paraId="3457ABA8" w14:textId="77777777" w:rsidR="001E4177" w:rsidRPr="0035664A" w:rsidRDefault="001E4177" w:rsidP="0044570B">
      <w:pPr>
        <w:rPr>
          <w:rFonts w:ascii="Arial" w:hAnsi="Arial" w:cs="Arial"/>
          <w:sz w:val="20"/>
          <w:szCs w:val="20"/>
        </w:rPr>
      </w:pPr>
    </w:p>
    <w:p w14:paraId="60DEC859" w14:textId="4A5579F8" w:rsidR="0035664A" w:rsidRPr="000B5C0F" w:rsidRDefault="0035664A" w:rsidP="00AA19EC">
      <w:pPr>
        <w:pStyle w:val="Prrafodelista"/>
        <w:numPr>
          <w:ilvl w:val="0"/>
          <w:numId w:val="15"/>
        </w:numPr>
        <w:jc w:val="both"/>
        <w:rPr>
          <w:rFonts w:ascii="Arial" w:hAnsi="Arial" w:cs="Arial"/>
          <w:b/>
          <w:bCs/>
          <w:i/>
          <w:iCs/>
          <w:sz w:val="20"/>
          <w:szCs w:val="20"/>
        </w:rPr>
      </w:pPr>
      <w:r w:rsidRPr="000B5C0F">
        <w:rPr>
          <w:rFonts w:ascii="Arial" w:hAnsi="Arial" w:cs="Arial"/>
          <w:b/>
          <w:bCs/>
          <w:i/>
          <w:iCs/>
          <w:sz w:val="20"/>
          <w:szCs w:val="20"/>
        </w:rPr>
        <w:t>Informe el año de la última actualización catastral integral urbana y rural. Si data de más de 5 años indique: (a) estimación del lucro cesante por base gravable desactualizada; (b) si existe convenio con el IGAC o gestor catastral habilitado; y (c) si hay recursos SGP-Propósito General destinados al proceso. </w:t>
      </w:r>
    </w:p>
    <w:p w14:paraId="56DEB12C" w14:textId="77777777" w:rsidR="00AA19EC" w:rsidRDefault="00AA19EC" w:rsidP="00AA19EC">
      <w:pPr>
        <w:jc w:val="both"/>
        <w:rPr>
          <w:rFonts w:ascii="Arial" w:hAnsi="Arial" w:cs="Arial"/>
          <w:sz w:val="20"/>
          <w:szCs w:val="20"/>
        </w:rPr>
      </w:pPr>
    </w:p>
    <w:p w14:paraId="43FA3C9B" w14:textId="3D0CD0A8" w:rsidR="00AA19EC" w:rsidRDefault="00AA19EC" w:rsidP="00AA19EC">
      <w:pPr>
        <w:jc w:val="both"/>
        <w:rPr>
          <w:rFonts w:ascii="Arial" w:hAnsi="Arial" w:cs="Arial"/>
          <w:sz w:val="20"/>
          <w:szCs w:val="20"/>
        </w:rPr>
      </w:pPr>
      <w:r>
        <w:rPr>
          <w:rFonts w:ascii="Arial" w:hAnsi="Arial" w:cs="Arial"/>
          <w:sz w:val="20"/>
          <w:szCs w:val="20"/>
        </w:rPr>
        <w:t xml:space="preserve">El Municipio de Cajicá – Cundinamarca tuvo su última actualización catastral en el año 2022 </w:t>
      </w:r>
      <w:r w:rsidR="00EC6115">
        <w:rPr>
          <w:rFonts w:ascii="Arial" w:hAnsi="Arial" w:cs="Arial"/>
          <w:sz w:val="20"/>
          <w:szCs w:val="20"/>
        </w:rPr>
        <w:t>rigiendo</w:t>
      </w:r>
      <w:r>
        <w:rPr>
          <w:rFonts w:ascii="Arial" w:hAnsi="Arial" w:cs="Arial"/>
          <w:sz w:val="20"/>
          <w:szCs w:val="20"/>
        </w:rPr>
        <w:t xml:space="preserve"> en la vigencia fiscal y tributaria del año 2023, </w:t>
      </w:r>
      <w:r w:rsidR="00EC6115">
        <w:rPr>
          <w:rFonts w:ascii="Arial" w:hAnsi="Arial" w:cs="Arial"/>
          <w:sz w:val="20"/>
          <w:szCs w:val="20"/>
        </w:rPr>
        <w:t xml:space="preserve">lo anterior, sustentado </w:t>
      </w:r>
      <w:r>
        <w:rPr>
          <w:rFonts w:ascii="Arial" w:hAnsi="Arial" w:cs="Arial"/>
          <w:sz w:val="20"/>
          <w:szCs w:val="20"/>
        </w:rPr>
        <w:t xml:space="preserve">a través de las siguientes resoluciones emitidas por el </w:t>
      </w:r>
      <w:r w:rsidR="00EC6115">
        <w:rPr>
          <w:rFonts w:ascii="Arial" w:hAnsi="Arial" w:cs="Arial"/>
          <w:sz w:val="20"/>
          <w:szCs w:val="20"/>
        </w:rPr>
        <w:t>G</w:t>
      </w:r>
      <w:r>
        <w:rPr>
          <w:rFonts w:ascii="Arial" w:hAnsi="Arial" w:cs="Arial"/>
          <w:sz w:val="20"/>
          <w:szCs w:val="20"/>
        </w:rPr>
        <w:t>estor Catastral</w:t>
      </w:r>
      <w:r w:rsidR="000B5C0F">
        <w:rPr>
          <w:rFonts w:ascii="Arial" w:hAnsi="Arial" w:cs="Arial"/>
          <w:sz w:val="20"/>
          <w:szCs w:val="20"/>
        </w:rPr>
        <w:t xml:space="preserve"> del Municipio</w:t>
      </w:r>
      <w:r>
        <w:rPr>
          <w:rFonts w:ascii="Arial" w:hAnsi="Arial" w:cs="Arial"/>
          <w:sz w:val="20"/>
          <w:szCs w:val="20"/>
        </w:rPr>
        <w:t>:</w:t>
      </w:r>
    </w:p>
    <w:p w14:paraId="33A026D7" w14:textId="77777777" w:rsidR="00AA19EC" w:rsidRDefault="00AA19EC" w:rsidP="00AA19EC">
      <w:pPr>
        <w:jc w:val="both"/>
        <w:rPr>
          <w:rFonts w:ascii="Arial" w:hAnsi="Arial" w:cs="Arial"/>
          <w:sz w:val="20"/>
          <w:szCs w:val="20"/>
        </w:rPr>
      </w:pPr>
    </w:p>
    <w:p w14:paraId="5641338B" w14:textId="077175A4" w:rsidR="00AA19EC" w:rsidRPr="007A09A9" w:rsidRDefault="00AA19EC" w:rsidP="007A09A9">
      <w:pPr>
        <w:pStyle w:val="Prrafodelista"/>
        <w:numPr>
          <w:ilvl w:val="0"/>
          <w:numId w:val="16"/>
        </w:numPr>
        <w:jc w:val="both"/>
        <w:rPr>
          <w:rFonts w:ascii="Arial" w:hAnsi="Arial" w:cs="Arial"/>
          <w:sz w:val="20"/>
          <w:szCs w:val="20"/>
        </w:rPr>
      </w:pPr>
      <w:r w:rsidRPr="007A09A9">
        <w:rPr>
          <w:rFonts w:ascii="Arial" w:hAnsi="Arial" w:cs="Arial"/>
          <w:sz w:val="20"/>
          <w:szCs w:val="20"/>
        </w:rPr>
        <w:t xml:space="preserve">RESOLUCIÓN </w:t>
      </w:r>
      <w:r w:rsidR="000B5C0F">
        <w:rPr>
          <w:rFonts w:ascii="Arial" w:hAnsi="Arial" w:cs="Arial"/>
          <w:sz w:val="20"/>
          <w:szCs w:val="20"/>
        </w:rPr>
        <w:t xml:space="preserve">No. </w:t>
      </w:r>
      <w:r w:rsidRPr="007A09A9">
        <w:rPr>
          <w:rFonts w:ascii="Arial" w:hAnsi="Arial" w:cs="Arial"/>
          <w:sz w:val="20"/>
          <w:szCs w:val="20"/>
        </w:rPr>
        <w:t>488 (</w:t>
      </w:r>
      <w:r w:rsidR="007A09A9" w:rsidRPr="007A09A9">
        <w:rPr>
          <w:rFonts w:ascii="Arial" w:hAnsi="Arial" w:cs="Arial"/>
          <w:sz w:val="20"/>
          <w:szCs w:val="20"/>
        </w:rPr>
        <w:t>24 de junio de 2022</w:t>
      </w:r>
      <w:r w:rsidRPr="007A09A9">
        <w:rPr>
          <w:rFonts w:ascii="Arial" w:hAnsi="Arial" w:cs="Arial"/>
          <w:sz w:val="20"/>
          <w:szCs w:val="20"/>
        </w:rPr>
        <w:t>)</w:t>
      </w:r>
      <w:r w:rsidR="007A09A9" w:rsidRPr="007A09A9">
        <w:rPr>
          <w:rFonts w:ascii="Arial" w:hAnsi="Arial" w:cs="Arial"/>
          <w:sz w:val="20"/>
          <w:szCs w:val="20"/>
        </w:rPr>
        <w:t xml:space="preserve"> - </w:t>
      </w:r>
      <w:r w:rsidRPr="007A09A9">
        <w:rPr>
          <w:rFonts w:ascii="Arial" w:hAnsi="Arial" w:cs="Arial"/>
          <w:i/>
          <w:iCs/>
          <w:sz w:val="20"/>
          <w:szCs w:val="20"/>
        </w:rPr>
        <w:t>"POR MEDIO DE LA CUAL SE ORDENA EL INICIO DEL PROCESO DE APERTURA DE FORMACIÓN, ACTUALIZACIÓN, CONSERVACIÓN Y DIFUSIÓN CATASTRAL CON ENFOQUE MULTIPROPÓSITO DEL MUNICIPIO DE CAJICÁ -</w:t>
      </w:r>
      <w:r w:rsidR="007A09A9" w:rsidRPr="007A09A9">
        <w:rPr>
          <w:rFonts w:ascii="Arial" w:hAnsi="Arial" w:cs="Arial"/>
          <w:i/>
          <w:iCs/>
          <w:sz w:val="20"/>
          <w:szCs w:val="20"/>
        </w:rPr>
        <w:t xml:space="preserve"> </w:t>
      </w:r>
      <w:r w:rsidRPr="007A09A9">
        <w:rPr>
          <w:rFonts w:ascii="Arial" w:hAnsi="Arial" w:cs="Arial"/>
          <w:i/>
          <w:iCs/>
          <w:sz w:val="20"/>
          <w:szCs w:val="20"/>
        </w:rPr>
        <w:t>CUNDINAMARCA."</w:t>
      </w:r>
    </w:p>
    <w:p w14:paraId="627D0DD2" w14:textId="77777777" w:rsidR="00AA19EC" w:rsidRDefault="00AA19EC" w:rsidP="00AA19EC">
      <w:pPr>
        <w:jc w:val="both"/>
        <w:rPr>
          <w:rFonts w:ascii="Arial" w:hAnsi="Arial" w:cs="Arial"/>
          <w:sz w:val="20"/>
          <w:szCs w:val="20"/>
        </w:rPr>
      </w:pPr>
    </w:p>
    <w:p w14:paraId="6FBE7ED1" w14:textId="59087134" w:rsidR="00AA19EC" w:rsidRPr="000B5C0F" w:rsidRDefault="00AA19EC" w:rsidP="0035664A">
      <w:pPr>
        <w:pStyle w:val="Prrafodelista"/>
        <w:numPr>
          <w:ilvl w:val="0"/>
          <w:numId w:val="16"/>
        </w:numPr>
        <w:jc w:val="both"/>
        <w:rPr>
          <w:rFonts w:ascii="Arial" w:hAnsi="Arial" w:cs="Arial"/>
          <w:sz w:val="20"/>
          <w:szCs w:val="20"/>
        </w:rPr>
      </w:pPr>
      <w:r w:rsidRPr="007A09A9">
        <w:rPr>
          <w:rFonts w:ascii="Arial" w:hAnsi="Arial" w:cs="Arial"/>
          <w:sz w:val="20"/>
          <w:szCs w:val="20"/>
        </w:rPr>
        <w:t xml:space="preserve">RESOLUCIÓN No. 1335 (18 de </w:t>
      </w:r>
      <w:r w:rsidR="007A09A9" w:rsidRPr="007A09A9">
        <w:rPr>
          <w:rFonts w:ascii="Arial" w:hAnsi="Arial" w:cs="Arial"/>
          <w:sz w:val="20"/>
          <w:szCs w:val="20"/>
        </w:rPr>
        <w:t>noviembre</w:t>
      </w:r>
      <w:r w:rsidRPr="007A09A9">
        <w:rPr>
          <w:rFonts w:ascii="Arial" w:hAnsi="Arial" w:cs="Arial"/>
          <w:sz w:val="20"/>
          <w:szCs w:val="20"/>
        </w:rPr>
        <w:t xml:space="preserve"> de 2022)</w:t>
      </w:r>
      <w:r w:rsidR="007A09A9">
        <w:rPr>
          <w:rFonts w:ascii="Arial" w:hAnsi="Arial" w:cs="Arial"/>
          <w:sz w:val="20"/>
          <w:szCs w:val="20"/>
        </w:rPr>
        <w:t xml:space="preserve"> – </w:t>
      </w:r>
      <w:r w:rsidR="007A09A9" w:rsidRPr="007A09A9">
        <w:rPr>
          <w:rFonts w:ascii="Arial" w:hAnsi="Arial" w:cs="Arial"/>
          <w:i/>
          <w:iCs/>
          <w:sz w:val="20"/>
          <w:szCs w:val="20"/>
        </w:rPr>
        <w:t>“</w:t>
      </w:r>
      <w:r w:rsidRPr="007A09A9">
        <w:rPr>
          <w:rFonts w:ascii="Arial" w:hAnsi="Arial" w:cs="Arial"/>
          <w:i/>
          <w:iCs/>
          <w:sz w:val="20"/>
          <w:szCs w:val="20"/>
        </w:rPr>
        <w:t>POR MEDIO DE LA CUAL SE MODIFICA Y ADICIONA EL ARTÍCULO 2 DE LA RESOLUCIÓN No. 488 DEL 24 DE JUNIO DE 2022 "POR MEDIO DE LA CUAL SE ORDENA EL INICIO DEL PROCESO DE APERTURA DE FORMACIÓN, ACTUALIZACIÓN, CONSERVACIÓN Y DIFUSIÓN CATASTRAL CON ENFOQUE MULTIPROPÓSITO DEL MUNICIPIO DE CAJICÁ"</w:t>
      </w:r>
      <w:r w:rsidR="000B5C0F">
        <w:rPr>
          <w:rFonts w:ascii="Arial" w:hAnsi="Arial" w:cs="Arial"/>
          <w:i/>
          <w:iCs/>
          <w:sz w:val="20"/>
          <w:szCs w:val="20"/>
        </w:rPr>
        <w:t>.</w:t>
      </w:r>
    </w:p>
    <w:p w14:paraId="74532180" w14:textId="77777777" w:rsidR="000B5C0F" w:rsidRPr="000B5C0F" w:rsidRDefault="000B5C0F" w:rsidP="000B5C0F">
      <w:pPr>
        <w:jc w:val="both"/>
        <w:rPr>
          <w:rFonts w:ascii="Arial" w:hAnsi="Arial" w:cs="Arial"/>
          <w:sz w:val="20"/>
          <w:szCs w:val="20"/>
        </w:rPr>
      </w:pPr>
    </w:p>
    <w:p w14:paraId="3C59A440" w14:textId="6678B1A7" w:rsidR="0035664A" w:rsidRDefault="0035664A" w:rsidP="000B5C0F">
      <w:pPr>
        <w:pStyle w:val="Prrafodelista"/>
        <w:numPr>
          <w:ilvl w:val="0"/>
          <w:numId w:val="15"/>
        </w:numPr>
        <w:jc w:val="both"/>
        <w:rPr>
          <w:rFonts w:ascii="Arial" w:hAnsi="Arial" w:cs="Arial"/>
          <w:b/>
          <w:bCs/>
          <w:i/>
          <w:iCs/>
          <w:sz w:val="20"/>
          <w:szCs w:val="20"/>
        </w:rPr>
      </w:pPr>
      <w:r w:rsidRPr="000B5C0F">
        <w:rPr>
          <w:rFonts w:ascii="Arial" w:hAnsi="Arial" w:cs="Arial"/>
          <w:b/>
          <w:bCs/>
          <w:i/>
          <w:iCs/>
          <w:sz w:val="20"/>
          <w:szCs w:val="20"/>
        </w:rPr>
        <w:t>Con base en la base catastral vigente informe por cada vigencia 2016-2025 y al corte de la vigencia 2026: (i) monto facturado por Predial versus avalúo catastral base y tarifa efectiva aplicada; (ii) monto que debería recaudarse aplicando la tarifa máxima del estatuto tributario sobre esa base; y (iii) diferencia entre recaudo potencial y recaudo efectivo. Señale si existen obligaciones tributarias en proceso de prescripción por falta de cobro coactivo y por qué monto. </w:t>
      </w:r>
    </w:p>
    <w:p w14:paraId="7181ED7D" w14:textId="77777777" w:rsidR="007D1963" w:rsidRDefault="007D1963" w:rsidP="007D1963">
      <w:pPr>
        <w:pStyle w:val="Prrafodelista"/>
        <w:jc w:val="both"/>
        <w:rPr>
          <w:rFonts w:ascii="Arial" w:hAnsi="Arial" w:cs="Arial"/>
          <w:b/>
          <w:bCs/>
          <w:i/>
          <w:iCs/>
          <w:sz w:val="20"/>
          <w:szCs w:val="20"/>
        </w:rPr>
      </w:pPr>
    </w:p>
    <w:p w14:paraId="77196E23" w14:textId="1FEF9147" w:rsidR="0044570B" w:rsidRDefault="007D1963" w:rsidP="00867EAF">
      <w:pPr>
        <w:jc w:val="both"/>
        <w:rPr>
          <w:rFonts w:ascii="Arial" w:hAnsi="Arial" w:cs="Arial"/>
          <w:i/>
          <w:iCs/>
          <w:sz w:val="20"/>
          <w:szCs w:val="20"/>
        </w:rPr>
      </w:pPr>
      <w:r>
        <w:rPr>
          <w:rFonts w:ascii="Arial" w:hAnsi="Arial" w:cs="Arial"/>
          <w:sz w:val="20"/>
          <w:szCs w:val="20"/>
        </w:rPr>
        <w:t xml:space="preserve">Se remite </w:t>
      </w:r>
      <w:r w:rsidR="004719BF">
        <w:rPr>
          <w:rFonts w:ascii="Arial" w:hAnsi="Arial" w:cs="Arial"/>
          <w:sz w:val="20"/>
          <w:szCs w:val="20"/>
        </w:rPr>
        <w:t>una</w:t>
      </w:r>
      <w:r>
        <w:rPr>
          <w:rFonts w:ascii="Arial" w:hAnsi="Arial" w:cs="Arial"/>
          <w:sz w:val="20"/>
          <w:szCs w:val="20"/>
        </w:rPr>
        <w:t xml:space="preserve"> (01) hoja de cálculo de Excel, con la información recopilad</w:t>
      </w:r>
      <w:r w:rsidR="004719BF">
        <w:rPr>
          <w:rFonts w:ascii="Arial" w:hAnsi="Arial" w:cs="Arial"/>
          <w:sz w:val="20"/>
          <w:szCs w:val="20"/>
        </w:rPr>
        <w:t>a</w:t>
      </w:r>
      <w:r>
        <w:rPr>
          <w:rFonts w:ascii="Arial" w:hAnsi="Arial" w:cs="Arial"/>
          <w:sz w:val="20"/>
          <w:szCs w:val="20"/>
        </w:rPr>
        <w:t xml:space="preserve"> por concepto de impuesto predial unificado de conformidad con las bases de datos de la Secretaría de Hacienda, así mismo, con la matriz del sistema de control, registro y facturación con la que cuenta el Municipio </w:t>
      </w:r>
      <w:r w:rsidR="004719BF">
        <w:rPr>
          <w:rFonts w:ascii="Arial" w:hAnsi="Arial" w:cs="Arial"/>
          <w:sz w:val="20"/>
          <w:szCs w:val="20"/>
        </w:rPr>
        <w:t xml:space="preserve">plataforma </w:t>
      </w:r>
      <w:r>
        <w:rPr>
          <w:rFonts w:ascii="Arial" w:hAnsi="Arial" w:cs="Arial"/>
          <w:sz w:val="20"/>
          <w:szCs w:val="20"/>
        </w:rPr>
        <w:t xml:space="preserve">SYSMAN. </w:t>
      </w:r>
      <w:r w:rsidRPr="007D1963">
        <w:rPr>
          <w:rFonts w:ascii="Arial" w:hAnsi="Arial" w:cs="Arial"/>
          <w:i/>
          <w:iCs/>
          <w:sz w:val="20"/>
          <w:szCs w:val="20"/>
        </w:rPr>
        <w:t>CARPETA DRIVE PUNTO 18.</w:t>
      </w:r>
    </w:p>
    <w:p w14:paraId="59095928" w14:textId="77777777" w:rsidR="007D1963" w:rsidRDefault="007D1963" w:rsidP="00867EAF">
      <w:pPr>
        <w:jc w:val="both"/>
        <w:rPr>
          <w:rFonts w:ascii="Arial" w:hAnsi="Arial" w:cs="Arial"/>
          <w:i/>
          <w:iCs/>
          <w:sz w:val="20"/>
          <w:szCs w:val="20"/>
        </w:rPr>
      </w:pPr>
    </w:p>
    <w:p w14:paraId="753D0E17" w14:textId="2992C91B" w:rsidR="007D1963" w:rsidRPr="004719BF" w:rsidRDefault="004719BF" w:rsidP="00867EAF">
      <w:pPr>
        <w:jc w:val="both"/>
        <w:rPr>
          <w:rFonts w:ascii="Arial" w:hAnsi="Arial" w:cs="Arial"/>
          <w:sz w:val="20"/>
          <w:szCs w:val="20"/>
        </w:rPr>
      </w:pPr>
      <w:r w:rsidRPr="004719BF">
        <w:rPr>
          <w:rFonts w:ascii="Arial" w:hAnsi="Arial" w:cs="Arial"/>
          <w:sz w:val="20"/>
          <w:szCs w:val="20"/>
        </w:rPr>
        <w:t>Complementando la información solicitada</w:t>
      </w:r>
      <w:r w:rsidR="007D1963" w:rsidRPr="004719BF">
        <w:rPr>
          <w:rFonts w:ascii="Arial" w:hAnsi="Arial" w:cs="Arial"/>
          <w:sz w:val="20"/>
          <w:szCs w:val="20"/>
        </w:rPr>
        <w:t xml:space="preserve">, la Secretaría </w:t>
      </w:r>
      <w:r w:rsidR="00BE1025" w:rsidRPr="004719BF">
        <w:rPr>
          <w:rFonts w:ascii="Arial" w:hAnsi="Arial" w:cs="Arial"/>
          <w:sz w:val="20"/>
          <w:szCs w:val="20"/>
        </w:rPr>
        <w:t>de Hacienda se permite efectuar las siguientes aclaraciones frente a los montos recaudados en los periodos requeridos y referidos en la</w:t>
      </w:r>
      <w:r w:rsidR="00BA7393" w:rsidRPr="004719BF">
        <w:rPr>
          <w:rFonts w:ascii="Arial" w:hAnsi="Arial" w:cs="Arial"/>
          <w:sz w:val="20"/>
          <w:szCs w:val="20"/>
        </w:rPr>
        <w:t xml:space="preserve"> hoja de cálculo anexa para este numeral</w:t>
      </w:r>
      <w:r w:rsidR="00BE1025" w:rsidRPr="004719BF">
        <w:rPr>
          <w:rFonts w:ascii="Arial" w:hAnsi="Arial" w:cs="Arial"/>
          <w:sz w:val="20"/>
          <w:szCs w:val="20"/>
        </w:rPr>
        <w:t>, teniendo en cuenta la variación de cálculos del impuesto predial unificado, tomando como sustento lo indicado en la</w:t>
      </w:r>
      <w:r w:rsidRPr="004719BF">
        <w:rPr>
          <w:rFonts w:ascii="Arial" w:hAnsi="Arial" w:cs="Arial"/>
          <w:sz w:val="20"/>
          <w:szCs w:val="20"/>
        </w:rPr>
        <w:t>s</w:t>
      </w:r>
      <w:r w:rsidR="00BE1025" w:rsidRPr="004719BF">
        <w:rPr>
          <w:rFonts w:ascii="Arial" w:hAnsi="Arial" w:cs="Arial"/>
          <w:sz w:val="20"/>
          <w:szCs w:val="20"/>
        </w:rPr>
        <w:t xml:space="preserve"> </w:t>
      </w:r>
      <w:r w:rsidR="00CC2567" w:rsidRPr="004719BF">
        <w:rPr>
          <w:rFonts w:ascii="Arial" w:hAnsi="Arial" w:cs="Arial"/>
          <w:sz w:val="20"/>
          <w:szCs w:val="20"/>
        </w:rPr>
        <w:t>diferente</w:t>
      </w:r>
      <w:r w:rsidRPr="004719BF">
        <w:rPr>
          <w:rFonts w:ascii="Arial" w:hAnsi="Arial" w:cs="Arial"/>
          <w:sz w:val="20"/>
          <w:szCs w:val="20"/>
        </w:rPr>
        <w:t>s</w:t>
      </w:r>
      <w:r w:rsidR="00CC2567" w:rsidRPr="004719BF">
        <w:rPr>
          <w:rFonts w:ascii="Arial" w:hAnsi="Arial" w:cs="Arial"/>
          <w:sz w:val="20"/>
          <w:szCs w:val="20"/>
        </w:rPr>
        <w:t xml:space="preserve"> </w:t>
      </w:r>
      <w:r w:rsidR="00BE1025" w:rsidRPr="004719BF">
        <w:rPr>
          <w:rFonts w:ascii="Arial" w:hAnsi="Arial" w:cs="Arial"/>
          <w:sz w:val="20"/>
          <w:szCs w:val="20"/>
        </w:rPr>
        <w:t>normatividad</w:t>
      </w:r>
      <w:r w:rsidRPr="004719BF">
        <w:rPr>
          <w:rFonts w:ascii="Arial" w:hAnsi="Arial" w:cs="Arial"/>
          <w:sz w:val="20"/>
          <w:szCs w:val="20"/>
        </w:rPr>
        <w:t>es</w:t>
      </w:r>
      <w:r w:rsidR="00BE1025" w:rsidRPr="004719BF">
        <w:rPr>
          <w:rFonts w:ascii="Arial" w:hAnsi="Arial" w:cs="Arial"/>
          <w:sz w:val="20"/>
          <w:szCs w:val="20"/>
        </w:rPr>
        <w:t xml:space="preserve"> que se </w:t>
      </w:r>
      <w:r w:rsidR="00CC2567" w:rsidRPr="004719BF">
        <w:rPr>
          <w:rFonts w:ascii="Arial" w:hAnsi="Arial" w:cs="Arial"/>
          <w:sz w:val="20"/>
          <w:szCs w:val="20"/>
        </w:rPr>
        <w:t>indica</w:t>
      </w:r>
      <w:r w:rsidRPr="004719BF">
        <w:rPr>
          <w:rFonts w:ascii="Arial" w:hAnsi="Arial" w:cs="Arial"/>
          <w:sz w:val="20"/>
          <w:szCs w:val="20"/>
        </w:rPr>
        <w:t>n</w:t>
      </w:r>
      <w:r w:rsidR="00BE1025" w:rsidRPr="004719BF">
        <w:rPr>
          <w:rFonts w:ascii="Arial" w:hAnsi="Arial" w:cs="Arial"/>
          <w:sz w:val="20"/>
          <w:szCs w:val="20"/>
        </w:rPr>
        <w:t xml:space="preserve"> a continuación y frente a casos concretos de los inmuebles registrados en el Municipio de Cajicá:</w:t>
      </w:r>
    </w:p>
    <w:p w14:paraId="3256FF1F" w14:textId="77777777" w:rsidR="00BE1025" w:rsidRPr="00CC2567" w:rsidRDefault="00BE1025" w:rsidP="00867EAF">
      <w:pPr>
        <w:jc w:val="both"/>
        <w:rPr>
          <w:rFonts w:ascii="Arial" w:hAnsi="Arial" w:cs="Arial"/>
          <w:sz w:val="20"/>
          <w:szCs w:val="20"/>
          <w:highlight w:val="green"/>
        </w:rPr>
      </w:pPr>
    </w:p>
    <w:p w14:paraId="0A8E842E" w14:textId="77777777" w:rsidR="004719BF" w:rsidRPr="004719BF" w:rsidRDefault="00F96706" w:rsidP="00F96706">
      <w:pPr>
        <w:pStyle w:val="Prrafodelista"/>
        <w:numPr>
          <w:ilvl w:val="0"/>
          <w:numId w:val="21"/>
        </w:numPr>
        <w:jc w:val="both"/>
        <w:rPr>
          <w:rFonts w:ascii="Arial" w:hAnsi="Arial" w:cs="Arial"/>
          <w:sz w:val="20"/>
          <w:szCs w:val="20"/>
        </w:rPr>
      </w:pPr>
      <w:r w:rsidRPr="004719BF">
        <w:rPr>
          <w:rFonts w:ascii="Arial" w:hAnsi="Arial" w:cs="Arial"/>
          <w:sz w:val="20"/>
          <w:szCs w:val="20"/>
        </w:rPr>
        <w:t>L</w:t>
      </w:r>
      <w:r w:rsidR="004719BF" w:rsidRPr="004719BF">
        <w:rPr>
          <w:rFonts w:ascii="Arial" w:hAnsi="Arial" w:cs="Arial"/>
          <w:sz w:val="20"/>
          <w:szCs w:val="20"/>
        </w:rPr>
        <w:t>ey</w:t>
      </w:r>
      <w:r w:rsidRPr="004719BF">
        <w:rPr>
          <w:rFonts w:ascii="Arial" w:hAnsi="Arial" w:cs="Arial"/>
          <w:sz w:val="20"/>
          <w:szCs w:val="20"/>
        </w:rPr>
        <w:t xml:space="preserve"> 44 </w:t>
      </w:r>
      <w:r w:rsidR="004719BF" w:rsidRPr="004719BF">
        <w:rPr>
          <w:rFonts w:ascii="Arial" w:hAnsi="Arial" w:cs="Arial"/>
          <w:sz w:val="20"/>
          <w:szCs w:val="20"/>
        </w:rPr>
        <w:t>de</w:t>
      </w:r>
      <w:r w:rsidRPr="004719BF">
        <w:rPr>
          <w:rFonts w:ascii="Arial" w:hAnsi="Arial" w:cs="Arial"/>
          <w:sz w:val="20"/>
          <w:szCs w:val="20"/>
        </w:rPr>
        <w:t xml:space="preserve"> 1990 </w:t>
      </w:r>
      <w:r w:rsidR="00CC2567" w:rsidRPr="004719BF">
        <w:rPr>
          <w:rFonts w:ascii="Arial" w:hAnsi="Arial" w:cs="Arial"/>
          <w:sz w:val="20"/>
          <w:szCs w:val="20"/>
        </w:rPr>
        <w:t>–</w:t>
      </w:r>
      <w:r w:rsidRPr="004719BF">
        <w:rPr>
          <w:rFonts w:ascii="Arial" w:hAnsi="Arial" w:cs="Arial"/>
          <w:sz w:val="20"/>
          <w:szCs w:val="20"/>
        </w:rPr>
        <w:t xml:space="preserve"> </w:t>
      </w:r>
      <w:r w:rsidR="00CC2567" w:rsidRPr="004719BF">
        <w:rPr>
          <w:rFonts w:ascii="Arial" w:hAnsi="Arial" w:cs="Arial"/>
          <w:i/>
          <w:iCs/>
          <w:sz w:val="20"/>
          <w:szCs w:val="20"/>
        </w:rPr>
        <w:t>“</w:t>
      </w:r>
      <w:r w:rsidRPr="004719BF">
        <w:rPr>
          <w:rFonts w:ascii="Arial" w:hAnsi="Arial" w:cs="Arial"/>
          <w:i/>
          <w:iCs/>
          <w:sz w:val="20"/>
          <w:szCs w:val="20"/>
        </w:rPr>
        <w:t>Por la cual se dictan normas sobre catastro e impuestos sobre la propiedad raíz, se dictan otras disposiciones de carácter tributario, y se conceden unas facultades extraordinarias.</w:t>
      </w:r>
      <w:r w:rsidR="00CC2567" w:rsidRPr="004719BF">
        <w:rPr>
          <w:rFonts w:ascii="Arial" w:hAnsi="Arial" w:cs="Arial"/>
          <w:i/>
          <w:iCs/>
          <w:sz w:val="20"/>
          <w:szCs w:val="20"/>
        </w:rPr>
        <w:t>”</w:t>
      </w:r>
    </w:p>
    <w:p w14:paraId="0A5C4D59" w14:textId="77777777" w:rsidR="004719BF" w:rsidRDefault="004719BF" w:rsidP="004719BF">
      <w:pPr>
        <w:pStyle w:val="Prrafodelista"/>
        <w:jc w:val="both"/>
        <w:rPr>
          <w:rFonts w:ascii="Arial" w:hAnsi="Arial" w:cs="Arial"/>
          <w:i/>
          <w:iCs/>
          <w:sz w:val="20"/>
          <w:szCs w:val="20"/>
        </w:rPr>
      </w:pPr>
    </w:p>
    <w:p w14:paraId="3B6040E9" w14:textId="432D6769" w:rsidR="004719BF" w:rsidRPr="004719BF" w:rsidRDefault="004719BF" w:rsidP="004719BF">
      <w:pPr>
        <w:pStyle w:val="Prrafodelista"/>
        <w:jc w:val="both"/>
        <w:rPr>
          <w:rFonts w:ascii="Arial" w:hAnsi="Arial" w:cs="Arial"/>
          <w:b/>
          <w:bCs/>
          <w:i/>
          <w:iCs/>
          <w:sz w:val="20"/>
          <w:szCs w:val="20"/>
          <w:u w:val="single"/>
        </w:rPr>
      </w:pPr>
      <w:r>
        <w:rPr>
          <w:rFonts w:ascii="Arial" w:hAnsi="Arial" w:cs="Arial"/>
          <w:i/>
          <w:iCs/>
          <w:sz w:val="20"/>
          <w:szCs w:val="20"/>
        </w:rPr>
        <w:t xml:space="preserve">“(…) </w:t>
      </w:r>
      <w:r w:rsidR="00F96706" w:rsidRPr="004719BF">
        <w:rPr>
          <w:rFonts w:ascii="Arial" w:hAnsi="Arial" w:cs="Arial"/>
          <w:i/>
          <w:iCs/>
          <w:sz w:val="20"/>
          <w:szCs w:val="20"/>
        </w:rPr>
        <w:t>ARTÍCULO 6º.- </w:t>
      </w:r>
      <w:r w:rsidR="00F96706" w:rsidRPr="004719BF">
        <w:rPr>
          <w:rFonts w:ascii="Arial" w:hAnsi="Arial" w:cs="Arial"/>
          <w:b/>
          <w:bCs/>
          <w:i/>
          <w:iCs/>
          <w:sz w:val="20"/>
          <w:szCs w:val="20"/>
          <w:u w:val="single"/>
        </w:rPr>
        <w:t>Límites del Impuesto</w:t>
      </w:r>
      <w:r w:rsidR="00F96706" w:rsidRPr="004719BF">
        <w:rPr>
          <w:rFonts w:ascii="Arial" w:hAnsi="Arial" w:cs="Arial"/>
          <w:i/>
          <w:iCs/>
          <w:sz w:val="20"/>
          <w:szCs w:val="20"/>
        </w:rPr>
        <w:t>. A partir del año en el cual entre en aplicación la formación catastral de los predios, en los términos de la Ley </w:t>
      </w:r>
      <w:hyperlink r:id="rId16" w:anchor="14" w:history="1">
        <w:r w:rsidR="00F96706" w:rsidRPr="000C69C2">
          <w:rPr>
            <w:rStyle w:val="Hipervnculo"/>
            <w:rFonts w:ascii="Arial" w:hAnsi="Arial" w:cs="Arial"/>
            <w:i/>
            <w:iCs/>
            <w:color w:val="auto"/>
            <w:sz w:val="20"/>
            <w:szCs w:val="20"/>
            <w:u w:val="none"/>
          </w:rPr>
          <w:t>14</w:t>
        </w:r>
      </w:hyperlink>
      <w:r w:rsidR="00F96706" w:rsidRPr="000C69C2">
        <w:rPr>
          <w:rFonts w:ascii="Arial" w:hAnsi="Arial" w:cs="Arial"/>
          <w:i/>
          <w:iCs/>
          <w:sz w:val="20"/>
          <w:szCs w:val="20"/>
        </w:rPr>
        <w:t> </w:t>
      </w:r>
      <w:r w:rsidR="00F96706" w:rsidRPr="004719BF">
        <w:rPr>
          <w:rFonts w:ascii="Arial" w:hAnsi="Arial" w:cs="Arial"/>
          <w:i/>
          <w:iCs/>
          <w:sz w:val="20"/>
          <w:szCs w:val="20"/>
        </w:rPr>
        <w:t xml:space="preserve">de 1983, </w:t>
      </w:r>
      <w:r w:rsidR="00F96706" w:rsidRPr="004719BF">
        <w:rPr>
          <w:rFonts w:ascii="Arial" w:hAnsi="Arial" w:cs="Arial"/>
          <w:b/>
          <w:bCs/>
          <w:i/>
          <w:iCs/>
          <w:sz w:val="20"/>
          <w:szCs w:val="20"/>
          <w:u w:val="single"/>
        </w:rPr>
        <w:t xml:space="preserve">el Impuesto Predial Unificado resultante con base en el nuevo avalúo, no podrá exceder del doble del monto </w:t>
      </w:r>
      <w:r w:rsidR="00F96706" w:rsidRPr="004719BF">
        <w:rPr>
          <w:rFonts w:ascii="Arial" w:hAnsi="Arial" w:cs="Arial"/>
          <w:b/>
          <w:bCs/>
          <w:i/>
          <w:iCs/>
          <w:sz w:val="20"/>
          <w:szCs w:val="20"/>
          <w:u w:val="single"/>
        </w:rPr>
        <w:lastRenderedPageBreak/>
        <w:t>liquidado por el mismo concepto en el año inmediatamente anterior, o del impuesto predial, según el caso.</w:t>
      </w:r>
    </w:p>
    <w:p w14:paraId="7FC5C1D4" w14:textId="77777777" w:rsidR="004719BF" w:rsidRDefault="004719BF" w:rsidP="004719BF">
      <w:pPr>
        <w:pStyle w:val="Prrafodelista"/>
        <w:jc w:val="both"/>
        <w:rPr>
          <w:rFonts w:ascii="Arial" w:hAnsi="Arial" w:cs="Arial"/>
          <w:i/>
          <w:iCs/>
          <w:sz w:val="20"/>
          <w:szCs w:val="20"/>
        </w:rPr>
      </w:pPr>
    </w:p>
    <w:p w14:paraId="6FC2D6D0" w14:textId="77777777" w:rsidR="004719BF" w:rsidRDefault="004719BF" w:rsidP="004719BF">
      <w:pPr>
        <w:pStyle w:val="Prrafodelista"/>
        <w:jc w:val="both"/>
        <w:rPr>
          <w:rFonts w:ascii="Arial" w:hAnsi="Arial" w:cs="Arial"/>
          <w:i/>
          <w:iCs/>
          <w:sz w:val="20"/>
          <w:szCs w:val="20"/>
        </w:rPr>
      </w:pPr>
    </w:p>
    <w:p w14:paraId="49288631" w14:textId="77777777" w:rsidR="004719BF" w:rsidRDefault="004719BF" w:rsidP="004719BF">
      <w:pPr>
        <w:pStyle w:val="Prrafodelista"/>
        <w:jc w:val="both"/>
        <w:rPr>
          <w:rFonts w:ascii="Arial" w:hAnsi="Arial" w:cs="Arial"/>
          <w:i/>
          <w:iCs/>
          <w:sz w:val="20"/>
          <w:szCs w:val="20"/>
        </w:rPr>
      </w:pPr>
    </w:p>
    <w:p w14:paraId="2F7866BC" w14:textId="2D707527" w:rsidR="00F96706" w:rsidRPr="004719BF" w:rsidRDefault="00F96706" w:rsidP="004719BF">
      <w:pPr>
        <w:pStyle w:val="Prrafodelista"/>
        <w:jc w:val="both"/>
        <w:rPr>
          <w:rFonts w:ascii="Arial" w:hAnsi="Arial" w:cs="Arial"/>
          <w:sz w:val="20"/>
          <w:szCs w:val="20"/>
        </w:rPr>
      </w:pPr>
      <w:r w:rsidRPr="004719BF">
        <w:rPr>
          <w:rFonts w:ascii="Arial" w:hAnsi="Arial" w:cs="Arial"/>
          <w:i/>
          <w:iCs/>
          <w:sz w:val="20"/>
          <w:szCs w:val="20"/>
        </w:rPr>
        <w:t>La limitación prevista en este artículo no se aplicará para los predios que se incorporen por primera vez al catastro, ni para los terrenos urbanizables no urbanizados o urbanizados no edificados. Tampoco se aplicará para los predios que figuraban como lotes no construidos y cuyo nuevo avalúo se origina por la construcción o edificación en él realizada. </w:t>
      </w:r>
      <w:r w:rsidR="004719BF">
        <w:rPr>
          <w:rFonts w:ascii="Arial" w:hAnsi="Arial" w:cs="Arial"/>
          <w:i/>
          <w:iCs/>
          <w:sz w:val="20"/>
          <w:szCs w:val="20"/>
        </w:rPr>
        <w:t xml:space="preserve">(…)”. </w:t>
      </w:r>
      <w:r w:rsidR="004719BF" w:rsidRPr="004719BF">
        <w:rPr>
          <w:rFonts w:ascii="Arial" w:hAnsi="Arial" w:cs="Arial"/>
          <w:sz w:val="20"/>
          <w:szCs w:val="20"/>
        </w:rPr>
        <w:t>Negrilla, cursiva y subraya fuera de texto.</w:t>
      </w:r>
      <w:r w:rsidR="004719BF">
        <w:rPr>
          <w:rFonts w:ascii="Arial" w:hAnsi="Arial" w:cs="Arial"/>
          <w:i/>
          <w:iCs/>
          <w:sz w:val="20"/>
          <w:szCs w:val="20"/>
        </w:rPr>
        <w:t xml:space="preserve"> </w:t>
      </w:r>
    </w:p>
    <w:p w14:paraId="7CFB50BF" w14:textId="77777777" w:rsidR="00F96706" w:rsidRPr="00CC2567" w:rsidRDefault="00F96706" w:rsidP="00867EAF">
      <w:pPr>
        <w:jc w:val="both"/>
        <w:rPr>
          <w:rFonts w:ascii="Arial" w:hAnsi="Arial" w:cs="Arial"/>
          <w:sz w:val="20"/>
          <w:szCs w:val="20"/>
          <w:highlight w:val="green"/>
        </w:rPr>
      </w:pPr>
    </w:p>
    <w:p w14:paraId="6746B944" w14:textId="77777777" w:rsidR="004719BF" w:rsidRPr="004719BF" w:rsidRDefault="00F96706" w:rsidP="00F96706">
      <w:pPr>
        <w:pStyle w:val="Prrafodelista"/>
        <w:numPr>
          <w:ilvl w:val="0"/>
          <w:numId w:val="21"/>
        </w:numPr>
        <w:jc w:val="both"/>
        <w:rPr>
          <w:rFonts w:ascii="Arial" w:hAnsi="Arial" w:cs="Arial"/>
          <w:sz w:val="20"/>
          <w:szCs w:val="20"/>
        </w:rPr>
      </w:pPr>
      <w:r w:rsidRPr="004719BF">
        <w:rPr>
          <w:rFonts w:ascii="Arial" w:hAnsi="Arial" w:cs="Arial"/>
          <w:sz w:val="20"/>
          <w:szCs w:val="20"/>
        </w:rPr>
        <w:t xml:space="preserve">Ley 1995 de 2019 </w:t>
      </w:r>
      <w:r w:rsidR="004719BF" w:rsidRPr="004719BF">
        <w:rPr>
          <w:rFonts w:ascii="Arial" w:hAnsi="Arial" w:cs="Arial"/>
          <w:sz w:val="20"/>
          <w:szCs w:val="20"/>
        </w:rPr>
        <w:t>–</w:t>
      </w:r>
      <w:r w:rsidRPr="004719BF">
        <w:rPr>
          <w:rFonts w:ascii="Arial" w:hAnsi="Arial" w:cs="Arial"/>
          <w:sz w:val="20"/>
          <w:szCs w:val="20"/>
        </w:rPr>
        <w:t xml:space="preserve"> </w:t>
      </w:r>
      <w:r w:rsidR="004719BF" w:rsidRPr="004719BF">
        <w:rPr>
          <w:rFonts w:ascii="Arial" w:hAnsi="Arial" w:cs="Arial"/>
          <w:i/>
          <w:iCs/>
          <w:sz w:val="20"/>
          <w:szCs w:val="20"/>
        </w:rPr>
        <w:t>“P</w:t>
      </w:r>
      <w:r w:rsidR="00CC2567" w:rsidRPr="004719BF">
        <w:rPr>
          <w:rFonts w:ascii="Arial" w:hAnsi="Arial" w:cs="Arial"/>
          <w:i/>
          <w:iCs/>
          <w:sz w:val="20"/>
          <w:szCs w:val="20"/>
        </w:rPr>
        <w:t>or medio de la cual se dictan normas catastrales e impuestos sobre la propiedad raíz y se dictan otras disposiciones de carácter tributario territorial.</w:t>
      </w:r>
      <w:r w:rsidR="004719BF" w:rsidRPr="004719BF">
        <w:rPr>
          <w:rFonts w:ascii="Arial" w:hAnsi="Arial" w:cs="Arial"/>
          <w:i/>
          <w:iCs/>
          <w:sz w:val="20"/>
          <w:szCs w:val="20"/>
        </w:rPr>
        <w:t>”</w:t>
      </w:r>
    </w:p>
    <w:p w14:paraId="34CA6A21" w14:textId="77777777" w:rsidR="004719BF" w:rsidRDefault="004719BF" w:rsidP="004719BF">
      <w:pPr>
        <w:pStyle w:val="Prrafodelista"/>
        <w:jc w:val="both"/>
        <w:rPr>
          <w:rFonts w:ascii="Arial" w:hAnsi="Arial" w:cs="Arial"/>
          <w:i/>
          <w:iCs/>
          <w:sz w:val="20"/>
          <w:szCs w:val="20"/>
        </w:rPr>
      </w:pPr>
    </w:p>
    <w:p w14:paraId="0F5AFD80" w14:textId="77777777" w:rsidR="004719BF" w:rsidRPr="004719BF" w:rsidRDefault="004719BF" w:rsidP="004719BF">
      <w:pPr>
        <w:pStyle w:val="Prrafodelista"/>
        <w:jc w:val="both"/>
        <w:rPr>
          <w:rFonts w:ascii="Arial" w:hAnsi="Arial" w:cs="Arial"/>
          <w:b/>
          <w:bCs/>
          <w:i/>
          <w:iCs/>
          <w:sz w:val="20"/>
          <w:szCs w:val="20"/>
          <w:u w:val="single"/>
        </w:rPr>
      </w:pPr>
      <w:r w:rsidRPr="004719BF">
        <w:rPr>
          <w:rFonts w:ascii="Arial" w:hAnsi="Arial" w:cs="Arial"/>
          <w:i/>
          <w:iCs/>
          <w:sz w:val="20"/>
          <w:szCs w:val="20"/>
        </w:rPr>
        <w:t xml:space="preserve">“(…) </w:t>
      </w:r>
      <w:r w:rsidR="00CC2567" w:rsidRPr="004719BF">
        <w:rPr>
          <w:rFonts w:ascii="Arial" w:hAnsi="Arial" w:cs="Arial"/>
          <w:i/>
          <w:iCs/>
          <w:sz w:val="20"/>
          <w:szCs w:val="20"/>
        </w:rPr>
        <w:t xml:space="preserve">Artículo 2°. </w:t>
      </w:r>
      <w:r w:rsidR="00CC2567" w:rsidRPr="004719BF">
        <w:rPr>
          <w:rFonts w:ascii="Arial" w:hAnsi="Arial" w:cs="Arial"/>
          <w:b/>
          <w:bCs/>
          <w:i/>
          <w:iCs/>
          <w:sz w:val="20"/>
          <w:szCs w:val="20"/>
          <w:u w:val="single"/>
        </w:rPr>
        <w:t>Límite del Impuesto Predial Unificado</w:t>
      </w:r>
      <w:r w:rsidR="00CC2567" w:rsidRPr="004719BF">
        <w:rPr>
          <w:rFonts w:ascii="Arial" w:hAnsi="Arial" w:cs="Arial"/>
          <w:i/>
          <w:iCs/>
          <w:sz w:val="20"/>
          <w:szCs w:val="20"/>
        </w:rPr>
        <w:t xml:space="preserve">. Independientemente del valor de catastro obtenido siguiendo los procedimientos del artículo anterior, para </w:t>
      </w:r>
      <w:r w:rsidR="00CC2567" w:rsidRPr="004719BF">
        <w:rPr>
          <w:rFonts w:ascii="Arial" w:hAnsi="Arial" w:cs="Arial"/>
          <w:b/>
          <w:bCs/>
          <w:i/>
          <w:iCs/>
          <w:sz w:val="20"/>
          <w:szCs w:val="20"/>
          <w:u w:val="single"/>
        </w:rPr>
        <w:t xml:space="preserve">los predios que hayan sido objeto de actualización catastral y hayan pagado según esa actualización, será del IPC+8 puntos porcentuales máximo del Impuesto Predial Unificado. Para el caso de los predios que no se hayan actualizado el límite será de máximo 50% del monto liquidado por el mismo concepto el año inmediatamente anterior. Para las viviendas pertenecientes a los estratos 1 y 2 cuyo avalúo catastral sea hasta, 135 smmlv, el incremento anual del Impuesto Predial, no podrá sobrepasar el 100% del IPC. </w:t>
      </w:r>
    </w:p>
    <w:p w14:paraId="2DF6BB0C" w14:textId="77777777" w:rsidR="004719BF" w:rsidRPr="004719BF" w:rsidRDefault="004719BF" w:rsidP="004719BF">
      <w:pPr>
        <w:pStyle w:val="Prrafodelista"/>
        <w:jc w:val="both"/>
        <w:rPr>
          <w:rFonts w:ascii="Arial" w:hAnsi="Arial" w:cs="Arial"/>
          <w:i/>
          <w:iCs/>
          <w:sz w:val="20"/>
          <w:szCs w:val="20"/>
        </w:rPr>
      </w:pPr>
    </w:p>
    <w:p w14:paraId="4B7AAFEC" w14:textId="016EA48B" w:rsidR="00CC2567" w:rsidRPr="000C69C2" w:rsidRDefault="00CC2567" w:rsidP="004719BF">
      <w:pPr>
        <w:pStyle w:val="Prrafodelista"/>
        <w:jc w:val="both"/>
        <w:rPr>
          <w:rFonts w:ascii="Arial" w:hAnsi="Arial" w:cs="Arial"/>
          <w:i/>
          <w:iCs/>
          <w:sz w:val="20"/>
          <w:szCs w:val="20"/>
        </w:rPr>
      </w:pPr>
      <w:r w:rsidRPr="004719BF">
        <w:rPr>
          <w:rFonts w:ascii="Arial" w:hAnsi="Arial" w:cs="Arial"/>
          <w:i/>
          <w:iCs/>
          <w:sz w:val="20"/>
          <w:szCs w:val="20"/>
        </w:rPr>
        <w:t xml:space="preserve">Parágrafo. La limitación prevista en este artículo no se aplicará para: 1. Los terrenos urbanizables no urbanizados o urbanizados no edificados. 2. Los predios que figuraban como lotes no construidos o construidos y cuyo nuevo avalúo se origina por la construcción o edificación en él realizada. 3. Los predios que utilicen como base gravable el autoavalúo para calcular su impuesto predial. 4. Los predios cuyo avalúo resulta de la autoestimación que es inscrita por las autoridades catastrales en el respectivo censo, de conformidad con los parámetros técnicos establecidos en las normas catastrales. 5. La limitación no aplica para los predios que hayan cambiado de destino económico ni que hayan sufrido modificaciones en </w:t>
      </w:r>
      <w:r w:rsidRPr="000C69C2">
        <w:rPr>
          <w:rFonts w:ascii="Arial" w:hAnsi="Arial" w:cs="Arial"/>
          <w:i/>
          <w:iCs/>
          <w:sz w:val="20"/>
          <w:szCs w:val="20"/>
        </w:rPr>
        <w:t>áreas de terreno y/o construcción. 6. No será afectado el proceso de mantenimiento catastral. 7. Solo aplicable para predios menores de 100 hectáreas respecto a inmuebles del sector rural. 8. Predios que no han sido objeto de formación catastral. 9. Lo anterior sin prejuicio del mantenimiento catastral.</w:t>
      </w:r>
      <w:r w:rsidR="004719BF" w:rsidRPr="000C69C2">
        <w:rPr>
          <w:rFonts w:ascii="Arial" w:hAnsi="Arial" w:cs="Arial"/>
          <w:i/>
          <w:iCs/>
          <w:sz w:val="20"/>
          <w:szCs w:val="20"/>
        </w:rPr>
        <w:t xml:space="preserve"> (…)”. </w:t>
      </w:r>
      <w:r w:rsidR="004719BF" w:rsidRPr="000C69C2">
        <w:rPr>
          <w:rFonts w:ascii="Arial" w:hAnsi="Arial" w:cs="Arial"/>
          <w:sz w:val="20"/>
          <w:szCs w:val="20"/>
        </w:rPr>
        <w:t>Negrilla, cursiva y subraya fuera de texto.</w:t>
      </w:r>
    </w:p>
    <w:p w14:paraId="38FA6619" w14:textId="77777777" w:rsidR="00F96706" w:rsidRPr="000C69C2" w:rsidRDefault="00F96706" w:rsidP="00867EAF">
      <w:pPr>
        <w:jc w:val="both"/>
        <w:rPr>
          <w:rFonts w:ascii="Arial" w:hAnsi="Arial" w:cs="Arial"/>
          <w:sz w:val="20"/>
          <w:szCs w:val="20"/>
        </w:rPr>
      </w:pPr>
    </w:p>
    <w:p w14:paraId="1B611216" w14:textId="08CD064F" w:rsidR="000C69C2" w:rsidRPr="000C69C2" w:rsidRDefault="000C69C2" w:rsidP="000C69C2">
      <w:pPr>
        <w:pStyle w:val="Prrafodelista"/>
        <w:numPr>
          <w:ilvl w:val="0"/>
          <w:numId w:val="21"/>
        </w:numPr>
        <w:jc w:val="both"/>
        <w:rPr>
          <w:rFonts w:ascii="Arial" w:hAnsi="Arial" w:cs="Arial"/>
          <w:sz w:val="20"/>
          <w:szCs w:val="20"/>
        </w:rPr>
      </w:pPr>
      <w:r w:rsidRPr="000C69C2">
        <w:rPr>
          <w:rFonts w:ascii="Arial" w:hAnsi="Arial" w:cs="Arial"/>
          <w:sz w:val="20"/>
          <w:szCs w:val="20"/>
        </w:rPr>
        <w:t>Acuerdo Municipal 033 de 2025 -</w:t>
      </w:r>
      <w:r w:rsidRPr="000C69C2">
        <w:rPr>
          <w:rFonts w:ascii="Arial" w:hAnsi="Arial" w:cs="Arial"/>
          <w:i/>
          <w:iCs/>
          <w:sz w:val="20"/>
          <w:szCs w:val="20"/>
        </w:rPr>
        <w:t xml:space="preserve"> “Por el cual se actualiza, compila, adopta y expide el estatuto de rentas del municipio de Cajicá y se dictan otras disposiciones”.</w:t>
      </w:r>
    </w:p>
    <w:p w14:paraId="5419AF4D" w14:textId="77777777" w:rsidR="000C69C2" w:rsidRPr="000C69C2" w:rsidRDefault="000C69C2" w:rsidP="000C69C2">
      <w:pPr>
        <w:pStyle w:val="Prrafodelista"/>
        <w:jc w:val="both"/>
        <w:rPr>
          <w:rFonts w:ascii="Arial" w:hAnsi="Arial" w:cs="Arial"/>
          <w:sz w:val="20"/>
          <w:szCs w:val="20"/>
        </w:rPr>
      </w:pPr>
    </w:p>
    <w:p w14:paraId="3A90100D" w14:textId="28371F57" w:rsidR="000C69C2" w:rsidRPr="000C69C2" w:rsidRDefault="000C69C2" w:rsidP="000C69C2">
      <w:pPr>
        <w:pStyle w:val="Prrafodelista"/>
        <w:jc w:val="both"/>
        <w:rPr>
          <w:rFonts w:ascii="Arial" w:hAnsi="Arial" w:cs="Arial"/>
          <w:sz w:val="20"/>
          <w:szCs w:val="20"/>
        </w:rPr>
      </w:pPr>
      <w:r w:rsidRPr="000C69C2">
        <w:rPr>
          <w:rFonts w:ascii="Arial" w:hAnsi="Arial" w:cs="Arial"/>
          <w:sz w:val="20"/>
          <w:szCs w:val="20"/>
        </w:rPr>
        <w:t xml:space="preserve">Sus disposiciones generales </w:t>
      </w:r>
      <w:r>
        <w:rPr>
          <w:rFonts w:ascii="Arial" w:hAnsi="Arial" w:cs="Arial"/>
          <w:sz w:val="20"/>
          <w:szCs w:val="20"/>
        </w:rPr>
        <w:t xml:space="preserve">y particulares </w:t>
      </w:r>
      <w:r w:rsidRPr="000C69C2">
        <w:rPr>
          <w:rFonts w:ascii="Arial" w:hAnsi="Arial" w:cs="Arial"/>
          <w:sz w:val="20"/>
          <w:szCs w:val="20"/>
        </w:rPr>
        <w:t xml:space="preserve">se encuentran establecidas en el </w:t>
      </w:r>
      <w:r w:rsidRPr="000C69C2">
        <w:rPr>
          <w:rFonts w:ascii="Arial" w:hAnsi="Arial" w:cs="Arial"/>
          <w:b/>
          <w:bCs/>
          <w:i/>
          <w:iCs/>
          <w:sz w:val="20"/>
          <w:szCs w:val="20"/>
          <w:lang w:val="es-CO"/>
        </w:rPr>
        <w:t>CAPÍTULO IV</w:t>
      </w:r>
      <w:bookmarkStart w:id="1" w:name="_heading=h.w363gegdl2h5"/>
      <w:bookmarkEnd w:id="1"/>
      <w:r w:rsidRPr="000C69C2">
        <w:rPr>
          <w:rFonts w:ascii="Arial" w:hAnsi="Arial" w:cs="Arial"/>
          <w:b/>
          <w:bCs/>
          <w:i/>
          <w:iCs/>
          <w:sz w:val="20"/>
          <w:szCs w:val="20"/>
          <w:lang w:val="es-CO"/>
        </w:rPr>
        <w:t xml:space="preserve"> DE LAS RENTAS TRIBUTARIAS MUNICIPALES DIRECTAS</w:t>
      </w:r>
      <w:bookmarkStart w:id="2" w:name="_heading=h.rgxfbf5iy7bp"/>
      <w:bookmarkStart w:id="3" w:name="_heading=h.j9g3w37baytj"/>
      <w:bookmarkEnd w:id="2"/>
      <w:bookmarkEnd w:id="3"/>
      <w:r w:rsidRPr="000C69C2">
        <w:rPr>
          <w:rFonts w:ascii="Arial" w:hAnsi="Arial" w:cs="Arial"/>
          <w:b/>
          <w:bCs/>
          <w:i/>
          <w:iCs/>
          <w:sz w:val="20"/>
          <w:szCs w:val="20"/>
          <w:lang w:val="es-CO"/>
        </w:rPr>
        <w:t xml:space="preserve"> IMPUESTO PREDIAL UNIFICADO</w:t>
      </w:r>
      <w:r w:rsidRPr="000C69C2">
        <w:rPr>
          <w:rFonts w:ascii="Arial" w:hAnsi="Arial" w:cs="Arial"/>
          <w:b/>
          <w:bCs/>
          <w:sz w:val="20"/>
          <w:szCs w:val="20"/>
          <w:lang w:val="es-CO"/>
        </w:rPr>
        <w:t xml:space="preserve">, </w:t>
      </w:r>
      <w:r w:rsidRPr="000C69C2">
        <w:rPr>
          <w:rFonts w:ascii="Arial" w:hAnsi="Arial" w:cs="Arial"/>
          <w:sz w:val="20"/>
          <w:szCs w:val="20"/>
          <w:lang w:val="es-CO"/>
        </w:rPr>
        <w:t>articulo 45 y ss.</w:t>
      </w:r>
    </w:p>
    <w:p w14:paraId="202E85B6" w14:textId="77777777" w:rsidR="000C69C2" w:rsidRPr="000C69C2" w:rsidRDefault="000C69C2" w:rsidP="000C69C2">
      <w:pPr>
        <w:pStyle w:val="Prrafodelista"/>
        <w:jc w:val="both"/>
        <w:rPr>
          <w:rFonts w:ascii="Arial" w:hAnsi="Arial" w:cs="Arial"/>
          <w:sz w:val="20"/>
          <w:szCs w:val="20"/>
        </w:rPr>
      </w:pPr>
    </w:p>
    <w:p w14:paraId="6800384F" w14:textId="514E2821" w:rsidR="00310C0E" w:rsidRPr="00CC2567" w:rsidRDefault="000C69C2" w:rsidP="0035664A">
      <w:pPr>
        <w:jc w:val="both"/>
        <w:rPr>
          <w:rFonts w:ascii="Arial" w:hAnsi="Arial" w:cs="Arial"/>
          <w:sz w:val="20"/>
          <w:szCs w:val="20"/>
        </w:rPr>
      </w:pPr>
      <w:r w:rsidRPr="000C69C2">
        <w:rPr>
          <w:rFonts w:ascii="Arial" w:hAnsi="Arial" w:cs="Arial"/>
          <w:sz w:val="20"/>
          <w:szCs w:val="20"/>
          <w:lang w:val="es-ES"/>
        </w:rPr>
        <w:t xml:space="preserve">Finalmente, </w:t>
      </w:r>
      <w:r w:rsidRPr="000C69C2">
        <w:rPr>
          <w:rFonts w:ascii="Arial" w:hAnsi="Arial" w:cs="Arial"/>
          <w:sz w:val="20"/>
          <w:szCs w:val="20"/>
        </w:rPr>
        <w:t>l</w:t>
      </w:r>
      <w:r w:rsidR="00310C0E" w:rsidRPr="000C69C2">
        <w:rPr>
          <w:rFonts w:ascii="Arial" w:hAnsi="Arial" w:cs="Arial"/>
          <w:sz w:val="20"/>
          <w:szCs w:val="20"/>
        </w:rPr>
        <w:t>a Secretaría de Hacienda del Municipio de Cajicá se permite informar que a la fecha no se han reportado prescripciones dentro los procesos y tramites a cargo de esta Dependencia.</w:t>
      </w:r>
      <w:r w:rsidR="00310C0E" w:rsidRPr="00CC2567">
        <w:rPr>
          <w:rFonts w:ascii="Arial" w:hAnsi="Arial" w:cs="Arial"/>
          <w:sz w:val="20"/>
          <w:szCs w:val="20"/>
        </w:rPr>
        <w:t xml:space="preserve"> </w:t>
      </w:r>
    </w:p>
    <w:p w14:paraId="5D6789E8" w14:textId="77777777" w:rsidR="00310C0E" w:rsidRDefault="00310C0E" w:rsidP="0035664A">
      <w:pPr>
        <w:jc w:val="both"/>
        <w:rPr>
          <w:rFonts w:ascii="Arial" w:hAnsi="Arial" w:cs="Arial"/>
          <w:sz w:val="20"/>
          <w:szCs w:val="20"/>
          <w:highlight w:val="red"/>
        </w:rPr>
      </w:pPr>
    </w:p>
    <w:p w14:paraId="37E7D58C" w14:textId="5DB725D6" w:rsidR="00E62054" w:rsidRPr="00F96706" w:rsidRDefault="00C910FE" w:rsidP="00F96706">
      <w:pPr>
        <w:pStyle w:val="Prrafodelista"/>
        <w:numPr>
          <w:ilvl w:val="0"/>
          <w:numId w:val="15"/>
        </w:numPr>
        <w:jc w:val="both"/>
        <w:rPr>
          <w:rFonts w:ascii="Arial" w:hAnsi="Arial" w:cs="Arial"/>
          <w:b/>
          <w:bCs/>
          <w:i/>
          <w:iCs/>
          <w:sz w:val="20"/>
          <w:szCs w:val="20"/>
        </w:rPr>
      </w:pPr>
      <w:r w:rsidRPr="00C910FE">
        <w:rPr>
          <w:rFonts w:ascii="Arial" w:hAnsi="Arial" w:cs="Arial"/>
          <w:b/>
          <w:bCs/>
          <w:i/>
          <w:iCs/>
          <w:sz w:val="20"/>
          <w:szCs w:val="20"/>
        </w:rPr>
        <w:t>Por cada vigencia 2016-2025 y al corte de la vigencia 2026 informe el porcentaje de gastos de funcionamiento frente a los ICLD, conforme al límite de la Ley 617/2000 según la categoría del municipio.</w:t>
      </w:r>
      <w:r>
        <w:rPr>
          <w:rFonts w:ascii="Arial" w:hAnsi="Arial" w:cs="Arial"/>
          <w:b/>
          <w:bCs/>
          <w:i/>
          <w:iCs/>
          <w:sz w:val="20"/>
          <w:szCs w:val="20"/>
        </w:rPr>
        <w:t xml:space="preserve"> Indique si superó ese límite, que medidas adoptó y si fue objeto de advertencia, sanción o programa de ajuste por parte de la Contraloría o el Ministerio de Hacienda. </w:t>
      </w:r>
    </w:p>
    <w:p w14:paraId="7498610A" w14:textId="77777777" w:rsidR="00E62054" w:rsidRPr="00C910FE" w:rsidRDefault="00E62054" w:rsidP="00485158">
      <w:pPr>
        <w:pStyle w:val="Prrafodelista"/>
        <w:jc w:val="both"/>
        <w:rPr>
          <w:rFonts w:ascii="Arial" w:hAnsi="Arial" w:cs="Arial"/>
          <w:b/>
          <w:bCs/>
          <w:i/>
          <w:iCs/>
          <w:sz w:val="20"/>
          <w:szCs w:val="20"/>
        </w:rPr>
      </w:pPr>
    </w:p>
    <w:tbl>
      <w:tblPr>
        <w:tblW w:w="9017" w:type="dxa"/>
        <w:jc w:val="center"/>
        <w:tblCellMar>
          <w:left w:w="0" w:type="dxa"/>
          <w:right w:w="0" w:type="dxa"/>
        </w:tblCellMar>
        <w:tblLook w:val="04A0" w:firstRow="1" w:lastRow="0" w:firstColumn="1" w:lastColumn="0" w:noHBand="0" w:noVBand="1"/>
      </w:tblPr>
      <w:tblGrid>
        <w:gridCol w:w="1155"/>
        <w:gridCol w:w="5771"/>
        <w:gridCol w:w="2091"/>
      </w:tblGrid>
      <w:tr w:rsidR="00485158" w:rsidRPr="00485158" w14:paraId="1A3FAF4E" w14:textId="77777777" w:rsidTr="003A7AB3">
        <w:trPr>
          <w:trHeight w:val="480"/>
          <w:jc w:val="center"/>
        </w:trPr>
        <w:tc>
          <w:tcPr>
            <w:tcW w:w="0" w:type="auto"/>
            <w:gridSpan w:val="3"/>
            <w:tcBorders>
              <w:top w:val="single" w:sz="6" w:space="0" w:color="CCCCCC"/>
              <w:left w:val="single" w:sz="6" w:space="0" w:color="CCCCCC"/>
              <w:bottom w:val="single" w:sz="6" w:space="0" w:color="000000"/>
              <w:right w:val="single" w:sz="6" w:space="0" w:color="CCCCCC"/>
            </w:tcBorders>
            <w:tcMar>
              <w:top w:w="0" w:type="dxa"/>
              <w:left w:w="45" w:type="dxa"/>
              <w:bottom w:w="0" w:type="dxa"/>
              <w:right w:w="45" w:type="dxa"/>
            </w:tcMar>
            <w:vAlign w:val="bottom"/>
            <w:hideMark/>
          </w:tcPr>
          <w:p w14:paraId="69EBE867" w14:textId="77777777" w:rsidR="00485158" w:rsidRPr="00485158" w:rsidRDefault="00485158" w:rsidP="00485158">
            <w:pPr>
              <w:jc w:val="center"/>
              <w:rPr>
                <w:rFonts w:ascii="Arial" w:hAnsi="Arial" w:cs="Arial"/>
                <w:b/>
                <w:bCs/>
                <w:sz w:val="20"/>
                <w:szCs w:val="20"/>
              </w:rPr>
            </w:pPr>
            <w:r w:rsidRPr="00485158">
              <w:rPr>
                <w:rFonts w:ascii="Arial" w:hAnsi="Arial" w:cs="Arial"/>
                <w:b/>
                <w:bCs/>
                <w:sz w:val="20"/>
                <w:szCs w:val="20"/>
              </w:rPr>
              <w:t>cifras en millones de pesos</w:t>
            </w:r>
          </w:p>
        </w:tc>
      </w:tr>
      <w:tr w:rsidR="00485158" w:rsidRPr="00485158" w14:paraId="7CDCCE8B" w14:textId="77777777" w:rsidTr="00EE56DB">
        <w:trPr>
          <w:trHeight w:val="480"/>
          <w:jc w:val="center"/>
        </w:trPr>
        <w:tc>
          <w:tcPr>
            <w:tcW w:w="0" w:type="auto"/>
            <w:tcBorders>
              <w:top w:val="single" w:sz="6" w:space="0" w:color="CCCCCC"/>
              <w:left w:val="single" w:sz="6" w:space="0" w:color="000000"/>
              <w:bottom w:val="single" w:sz="6" w:space="0" w:color="000000"/>
              <w:right w:val="single" w:sz="6" w:space="0" w:color="000000"/>
            </w:tcBorders>
            <w:shd w:val="clear" w:color="auto" w:fill="F2F2F2" w:themeFill="background1" w:themeFillShade="F2"/>
            <w:tcMar>
              <w:top w:w="0" w:type="dxa"/>
              <w:left w:w="45" w:type="dxa"/>
              <w:bottom w:w="0" w:type="dxa"/>
              <w:right w:w="45" w:type="dxa"/>
            </w:tcMar>
            <w:vAlign w:val="bottom"/>
            <w:hideMark/>
          </w:tcPr>
          <w:p w14:paraId="18350ECB" w14:textId="77777777" w:rsidR="00485158" w:rsidRPr="00485158" w:rsidRDefault="00485158" w:rsidP="00485158">
            <w:pPr>
              <w:jc w:val="both"/>
              <w:rPr>
                <w:rFonts w:ascii="Arial" w:hAnsi="Arial" w:cs="Arial"/>
                <w:sz w:val="20"/>
                <w:szCs w:val="20"/>
              </w:rPr>
            </w:pPr>
            <w:r w:rsidRPr="00485158">
              <w:rPr>
                <w:rFonts w:ascii="Arial" w:hAnsi="Arial" w:cs="Arial"/>
                <w:sz w:val="20"/>
                <w:szCs w:val="20"/>
              </w:rPr>
              <w:t>Vigencia fiscal</w:t>
            </w:r>
          </w:p>
        </w:tc>
        <w:tc>
          <w:tcPr>
            <w:tcW w:w="0" w:type="auto"/>
            <w:tcBorders>
              <w:top w:val="single" w:sz="6" w:space="0" w:color="CCCCCC"/>
              <w:left w:val="single" w:sz="6" w:space="0" w:color="CCCCCC"/>
              <w:bottom w:val="single" w:sz="6" w:space="0" w:color="000000"/>
              <w:right w:val="single" w:sz="6" w:space="0" w:color="000000"/>
            </w:tcBorders>
            <w:shd w:val="clear" w:color="auto" w:fill="F2F2F2" w:themeFill="background1" w:themeFillShade="F2"/>
            <w:tcMar>
              <w:top w:w="0" w:type="dxa"/>
              <w:left w:w="45" w:type="dxa"/>
              <w:bottom w:w="0" w:type="dxa"/>
              <w:right w:w="45" w:type="dxa"/>
            </w:tcMar>
            <w:vAlign w:val="bottom"/>
            <w:hideMark/>
          </w:tcPr>
          <w:p w14:paraId="468531DA" w14:textId="77777777" w:rsidR="00485158" w:rsidRPr="00485158" w:rsidRDefault="00485158" w:rsidP="00485158">
            <w:pPr>
              <w:jc w:val="both"/>
              <w:rPr>
                <w:rFonts w:ascii="Arial" w:hAnsi="Arial" w:cs="Arial"/>
                <w:sz w:val="20"/>
                <w:szCs w:val="20"/>
              </w:rPr>
            </w:pPr>
            <w:r w:rsidRPr="00485158">
              <w:rPr>
                <w:rFonts w:ascii="Arial" w:hAnsi="Arial" w:cs="Arial"/>
                <w:sz w:val="20"/>
                <w:szCs w:val="20"/>
              </w:rPr>
              <w:t>ICLD VR ABSOLUTO</w:t>
            </w:r>
          </w:p>
        </w:tc>
        <w:tc>
          <w:tcPr>
            <w:tcW w:w="0" w:type="auto"/>
            <w:tcBorders>
              <w:top w:val="single" w:sz="6" w:space="0" w:color="CCCCCC"/>
              <w:left w:val="single" w:sz="6" w:space="0" w:color="CCCCCC"/>
              <w:bottom w:val="single" w:sz="6" w:space="0" w:color="000000"/>
              <w:right w:val="single" w:sz="6" w:space="0" w:color="000000"/>
            </w:tcBorders>
            <w:shd w:val="clear" w:color="auto" w:fill="F2F2F2" w:themeFill="background1" w:themeFillShade="F2"/>
            <w:tcMar>
              <w:top w:w="0" w:type="dxa"/>
              <w:left w:w="45" w:type="dxa"/>
              <w:bottom w:w="0" w:type="dxa"/>
              <w:right w:w="45" w:type="dxa"/>
            </w:tcMar>
            <w:vAlign w:val="bottom"/>
            <w:hideMark/>
          </w:tcPr>
          <w:p w14:paraId="7ED64332" w14:textId="77777777" w:rsidR="00485158" w:rsidRPr="00485158" w:rsidRDefault="00485158" w:rsidP="00485158">
            <w:pPr>
              <w:jc w:val="both"/>
              <w:rPr>
                <w:rFonts w:ascii="Arial" w:hAnsi="Arial" w:cs="Arial"/>
                <w:sz w:val="20"/>
                <w:szCs w:val="20"/>
              </w:rPr>
            </w:pPr>
            <w:r w:rsidRPr="00485158">
              <w:rPr>
                <w:rFonts w:ascii="Arial" w:hAnsi="Arial" w:cs="Arial"/>
                <w:sz w:val="20"/>
                <w:szCs w:val="20"/>
              </w:rPr>
              <w:t>% GTO FUNCIONAMIENTO</w:t>
            </w:r>
          </w:p>
        </w:tc>
      </w:tr>
      <w:tr w:rsidR="00485158" w:rsidRPr="00485158" w14:paraId="28512DC1" w14:textId="77777777" w:rsidTr="003A7AB3">
        <w:trPr>
          <w:trHeight w:val="480"/>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hideMark/>
          </w:tcPr>
          <w:p w14:paraId="3DECB497" w14:textId="77777777" w:rsidR="00485158" w:rsidRPr="00485158" w:rsidRDefault="00485158" w:rsidP="00485158">
            <w:pPr>
              <w:jc w:val="center"/>
              <w:rPr>
                <w:rFonts w:ascii="Arial" w:hAnsi="Arial" w:cs="Arial"/>
                <w:sz w:val="20"/>
                <w:szCs w:val="20"/>
              </w:rPr>
            </w:pPr>
            <w:r w:rsidRPr="00485158">
              <w:rPr>
                <w:rFonts w:ascii="Arial" w:hAnsi="Arial" w:cs="Arial"/>
                <w:sz w:val="20"/>
                <w:szCs w:val="20"/>
              </w:rPr>
              <w:lastRenderedPageBreak/>
              <w:t>2016</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CD8D5B4" w14:textId="26DE156E" w:rsidR="00485158" w:rsidRPr="00485158" w:rsidRDefault="00485158" w:rsidP="00485158">
            <w:pPr>
              <w:jc w:val="center"/>
              <w:rPr>
                <w:rFonts w:ascii="Arial" w:hAnsi="Arial" w:cs="Arial"/>
                <w:sz w:val="20"/>
                <w:szCs w:val="20"/>
              </w:rPr>
            </w:pPr>
            <w:r w:rsidRPr="00485158">
              <w:rPr>
                <w:rFonts w:ascii="Arial" w:hAnsi="Arial" w:cs="Arial"/>
                <w:sz w:val="20"/>
                <w:szCs w:val="20"/>
              </w:rPr>
              <w:t>57.653.555</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58B33DA" w14:textId="77777777" w:rsidR="00485158" w:rsidRPr="00485158" w:rsidRDefault="00485158" w:rsidP="00485158">
            <w:pPr>
              <w:jc w:val="center"/>
              <w:rPr>
                <w:rFonts w:ascii="Arial" w:hAnsi="Arial" w:cs="Arial"/>
                <w:sz w:val="20"/>
                <w:szCs w:val="20"/>
              </w:rPr>
            </w:pPr>
            <w:r w:rsidRPr="00485158">
              <w:rPr>
                <w:rFonts w:ascii="Arial" w:hAnsi="Arial" w:cs="Arial"/>
                <w:sz w:val="20"/>
                <w:szCs w:val="20"/>
              </w:rPr>
              <w:t>18,05%</w:t>
            </w:r>
          </w:p>
        </w:tc>
      </w:tr>
      <w:tr w:rsidR="00485158" w:rsidRPr="00485158" w14:paraId="2AB15518" w14:textId="77777777" w:rsidTr="003A7AB3">
        <w:trPr>
          <w:trHeight w:val="480"/>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hideMark/>
          </w:tcPr>
          <w:p w14:paraId="4D550CBF" w14:textId="77777777" w:rsidR="00485158" w:rsidRPr="00485158" w:rsidRDefault="00485158" w:rsidP="00485158">
            <w:pPr>
              <w:jc w:val="center"/>
              <w:rPr>
                <w:rFonts w:ascii="Arial" w:hAnsi="Arial" w:cs="Arial"/>
                <w:sz w:val="20"/>
                <w:szCs w:val="20"/>
              </w:rPr>
            </w:pPr>
            <w:r w:rsidRPr="00485158">
              <w:rPr>
                <w:rFonts w:ascii="Arial" w:hAnsi="Arial" w:cs="Arial"/>
                <w:sz w:val="20"/>
                <w:szCs w:val="20"/>
              </w:rPr>
              <w:t>2017</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2D6C7BD" w14:textId="30E8D53C" w:rsidR="00485158" w:rsidRPr="00485158" w:rsidRDefault="00485158" w:rsidP="00485158">
            <w:pPr>
              <w:jc w:val="center"/>
              <w:rPr>
                <w:rFonts w:ascii="Arial" w:hAnsi="Arial" w:cs="Arial"/>
                <w:sz w:val="20"/>
                <w:szCs w:val="20"/>
              </w:rPr>
            </w:pPr>
            <w:r w:rsidRPr="00485158">
              <w:rPr>
                <w:rFonts w:ascii="Arial" w:hAnsi="Arial" w:cs="Arial"/>
                <w:sz w:val="20"/>
                <w:szCs w:val="20"/>
              </w:rPr>
              <w:t>56.836.470</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4B97B06" w14:textId="77777777" w:rsidR="00485158" w:rsidRPr="00485158" w:rsidRDefault="00485158" w:rsidP="00485158">
            <w:pPr>
              <w:jc w:val="center"/>
              <w:rPr>
                <w:rFonts w:ascii="Arial" w:hAnsi="Arial" w:cs="Arial"/>
                <w:sz w:val="20"/>
                <w:szCs w:val="20"/>
              </w:rPr>
            </w:pPr>
            <w:r w:rsidRPr="00485158">
              <w:rPr>
                <w:rFonts w:ascii="Arial" w:hAnsi="Arial" w:cs="Arial"/>
                <w:sz w:val="20"/>
                <w:szCs w:val="20"/>
              </w:rPr>
              <w:t>26,08%</w:t>
            </w:r>
          </w:p>
        </w:tc>
      </w:tr>
      <w:tr w:rsidR="00485158" w:rsidRPr="00485158" w14:paraId="449ABEFA" w14:textId="77777777" w:rsidTr="003A7AB3">
        <w:trPr>
          <w:trHeight w:val="480"/>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hideMark/>
          </w:tcPr>
          <w:p w14:paraId="701A513B" w14:textId="77777777" w:rsidR="00485158" w:rsidRPr="00485158" w:rsidRDefault="00485158" w:rsidP="00485158">
            <w:pPr>
              <w:jc w:val="center"/>
              <w:rPr>
                <w:rFonts w:ascii="Arial" w:hAnsi="Arial" w:cs="Arial"/>
                <w:sz w:val="20"/>
                <w:szCs w:val="20"/>
              </w:rPr>
            </w:pPr>
            <w:r w:rsidRPr="00485158">
              <w:rPr>
                <w:rFonts w:ascii="Arial" w:hAnsi="Arial" w:cs="Arial"/>
                <w:sz w:val="20"/>
                <w:szCs w:val="20"/>
              </w:rPr>
              <w:t>2018</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CAB4AA1" w14:textId="6F492214" w:rsidR="00485158" w:rsidRPr="00485158" w:rsidRDefault="00485158" w:rsidP="00485158">
            <w:pPr>
              <w:jc w:val="center"/>
              <w:rPr>
                <w:rFonts w:ascii="Arial" w:hAnsi="Arial" w:cs="Arial"/>
                <w:sz w:val="20"/>
                <w:szCs w:val="20"/>
              </w:rPr>
            </w:pPr>
            <w:r w:rsidRPr="00485158">
              <w:rPr>
                <w:rFonts w:ascii="Arial" w:hAnsi="Arial" w:cs="Arial"/>
                <w:sz w:val="20"/>
                <w:szCs w:val="20"/>
              </w:rPr>
              <w:t>57.903.886</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25AE89E" w14:textId="77777777" w:rsidR="00485158" w:rsidRPr="00485158" w:rsidRDefault="00485158" w:rsidP="00485158">
            <w:pPr>
              <w:jc w:val="center"/>
              <w:rPr>
                <w:rFonts w:ascii="Arial" w:hAnsi="Arial" w:cs="Arial"/>
                <w:sz w:val="20"/>
                <w:szCs w:val="20"/>
              </w:rPr>
            </w:pPr>
            <w:r w:rsidRPr="00485158">
              <w:rPr>
                <w:rFonts w:ascii="Arial" w:hAnsi="Arial" w:cs="Arial"/>
                <w:sz w:val="20"/>
                <w:szCs w:val="20"/>
              </w:rPr>
              <w:t>30,46%</w:t>
            </w:r>
          </w:p>
        </w:tc>
      </w:tr>
      <w:tr w:rsidR="00485158" w:rsidRPr="00485158" w14:paraId="0BE27B6E" w14:textId="77777777" w:rsidTr="003A7AB3">
        <w:trPr>
          <w:trHeight w:val="480"/>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hideMark/>
          </w:tcPr>
          <w:p w14:paraId="7F9D64E4" w14:textId="77777777" w:rsidR="00485158" w:rsidRPr="00485158" w:rsidRDefault="00485158" w:rsidP="00485158">
            <w:pPr>
              <w:jc w:val="center"/>
              <w:rPr>
                <w:rFonts w:ascii="Arial" w:hAnsi="Arial" w:cs="Arial"/>
                <w:sz w:val="20"/>
                <w:szCs w:val="20"/>
              </w:rPr>
            </w:pPr>
            <w:r w:rsidRPr="00485158">
              <w:rPr>
                <w:rFonts w:ascii="Arial" w:hAnsi="Arial" w:cs="Arial"/>
                <w:sz w:val="20"/>
                <w:szCs w:val="20"/>
              </w:rPr>
              <w:t>2019</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4348A7E" w14:textId="63AD5DD0" w:rsidR="00485158" w:rsidRPr="00485158" w:rsidRDefault="00485158" w:rsidP="00485158">
            <w:pPr>
              <w:jc w:val="center"/>
              <w:rPr>
                <w:rFonts w:ascii="Arial" w:hAnsi="Arial" w:cs="Arial"/>
                <w:sz w:val="20"/>
                <w:szCs w:val="20"/>
              </w:rPr>
            </w:pPr>
            <w:r w:rsidRPr="00485158">
              <w:rPr>
                <w:rFonts w:ascii="Arial" w:hAnsi="Arial" w:cs="Arial"/>
                <w:sz w:val="20"/>
                <w:szCs w:val="20"/>
              </w:rPr>
              <w:t>84.056.654</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EB1F3CA" w14:textId="77777777" w:rsidR="00485158" w:rsidRPr="00485158" w:rsidRDefault="00485158" w:rsidP="00485158">
            <w:pPr>
              <w:jc w:val="center"/>
              <w:rPr>
                <w:rFonts w:ascii="Arial" w:hAnsi="Arial" w:cs="Arial"/>
                <w:sz w:val="20"/>
                <w:szCs w:val="20"/>
              </w:rPr>
            </w:pPr>
            <w:r w:rsidRPr="00485158">
              <w:rPr>
                <w:rFonts w:ascii="Arial" w:hAnsi="Arial" w:cs="Arial"/>
                <w:sz w:val="20"/>
                <w:szCs w:val="20"/>
              </w:rPr>
              <w:t>22,83%</w:t>
            </w:r>
          </w:p>
        </w:tc>
      </w:tr>
      <w:tr w:rsidR="00485158" w:rsidRPr="00485158" w14:paraId="01516812" w14:textId="77777777" w:rsidTr="003A7AB3">
        <w:trPr>
          <w:trHeight w:val="480"/>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hideMark/>
          </w:tcPr>
          <w:p w14:paraId="0AA5E5EF" w14:textId="77777777" w:rsidR="00485158" w:rsidRPr="00485158" w:rsidRDefault="00485158" w:rsidP="00485158">
            <w:pPr>
              <w:jc w:val="center"/>
              <w:rPr>
                <w:rFonts w:ascii="Arial" w:hAnsi="Arial" w:cs="Arial"/>
                <w:sz w:val="20"/>
                <w:szCs w:val="20"/>
              </w:rPr>
            </w:pPr>
            <w:r w:rsidRPr="00485158">
              <w:rPr>
                <w:rFonts w:ascii="Arial" w:hAnsi="Arial" w:cs="Arial"/>
                <w:sz w:val="20"/>
                <w:szCs w:val="20"/>
              </w:rPr>
              <w:t>2020</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972B36E" w14:textId="0CF4DAD8" w:rsidR="00485158" w:rsidRPr="00485158" w:rsidRDefault="00485158" w:rsidP="00485158">
            <w:pPr>
              <w:jc w:val="center"/>
              <w:rPr>
                <w:rFonts w:ascii="Arial" w:hAnsi="Arial" w:cs="Arial"/>
                <w:sz w:val="20"/>
                <w:szCs w:val="20"/>
              </w:rPr>
            </w:pPr>
            <w:r w:rsidRPr="00485158">
              <w:rPr>
                <w:rFonts w:ascii="Arial" w:hAnsi="Arial" w:cs="Arial"/>
                <w:sz w:val="20"/>
                <w:szCs w:val="20"/>
              </w:rPr>
              <w:t>61.883.643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05A3FE0" w14:textId="77777777" w:rsidR="00485158" w:rsidRPr="00485158" w:rsidRDefault="00485158" w:rsidP="00485158">
            <w:pPr>
              <w:jc w:val="center"/>
              <w:rPr>
                <w:rFonts w:ascii="Arial" w:hAnsi="Arial" w:cs="Arial"/>
                <w:sz w:val="20"/>
                <w:szCs w:val="20"/>
              </w:rPr>
            </w:pPr>
            <w:r w:rsidRPr="00485158">
              <w:rPr>
                <w:rFonts w:ascii="Arial" w:hAnsi="Arial" w:cs="Arial"/>
                <w:sz w:val="20"/>
                <w:szCs w:val="20"/>
              </w:rPr>
              <w:t>30,62%</w:t>
            </w:r>
          </w:p>
        </w:tc>
      </w:tr>
      <w:tr w:rsidR="00485158" w:rsidRPr="00485158" w14:paraId="6508C52A" w14:textId="77777777" w:rsidTr="003A7AB3">
        <w:trPr>
          <w:trHeight w:val="480"/>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hideMark/>
          </w:tcPr>
          <w:p w14:paraId="2B121909" w14:textId="77777777" w:rsidR="00485158" w:rsidRPr="00485158" w:rsidRDefault="00485158" w:rsidP="00485158">
            <w:pPr>
              <w:jc w:val="center"/>
              <w:rPr>
                <w:rFonts w:ascii="Arial" w:hAnsi="Arial" w:cs="Arial"/>
                <w:sz w:val="20"/>
                <w:szCs w:val="20"/>
              </w:rPr>
            </w:pPr>
            <w:r w:rsidRPr="00485158">
              <w:rPr>
                <w:rFonts w:ascii="Arial" w:hAnsi="Arial" w:cs="Arial"/>
                <w:sz w:val="20"/>
                <w:szCs w:val="20"/>
              </w:rPr>
              <w:t>2021</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0574556" w14:textId="287C41A0" w:rsidR="00485158" w:rsidRPr="00485158" w:rsidRDefault="00485158" w:rsidP="00485158">
            <w:pPr>
              <w:jc w:val="center"/>
              <w:rPr>
                <w:rFonts w:ascii="Arial" w:hAnsi="Arial" w:cs="Arial"/>
                <w:sz w:val="20"/>
                <w:szCs w:val="20"/>
              </w:rPr>
            </w:pPr>
            <w:r w:rsidRPr="00485158">
              <w:rPr>
                <w:rFonts w:ascii="Arial" w:hAnsi="Arial" w:cs="Arial"/>
                <w:sz w:val="20"/>
                <w:szCs w:val="20"/>
              </w:rPr>
              <w:t>77.879.662</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F0BDC21" w14:textId="77777777" w:rsidR="00485158" w:rsidRPr="00485158" w:rsidRDefault="00485158" w:rsidP="00485158">
            <w:pPr>
              <w:jc w:val="center"/>
              <w:rPr>
                <w:rFonts w:ascii="Arial" w:hAnsi="Arial" w:cs="Arial"/>
                <w:sz w:val="20"/>
                <w:szCs w:val="20"/>
              </w:rPr>
            </w:pPr>
            <w:r w:rsidRPr="00485158">
              <w:rPr>
                <w:rFonts w:ascii="Arial" w:hAnsi="Arial" w:cs="Arial"/>
                <w:sz w:val="20"/>
                <w:szCs w:val="20"/>
              </w:rPr>
              <w:t>26,82%</w:t>
            </w:r>
          </w:p>
        </w:tc>
      </w:tr>
      <w:tr w:rsidR="00485158" w:rsidRPr="00485158" w14:paraId="7EBE6E74" w14:textId="77777777" w:rsidTr="003A7AB3">
        <w:trPr>
          <w:trHeight w:val="480"/>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hideMark/>
          </w:tcPr>
          <w:p w14:paraId="1C80BAAC" w14:textId="77777777" w:rsidR="00485158" w:rsidRPr="00485158" w:rsidRDefault="00485158" w:rsidP="00485158">
            <w:pPr>
              <w:jc w:val="center"/>
              <w:rPr>
                <w:rFonts w:ascii="Arial" w:hAnsi="Arial" w:cs="Arial"/>
                <w:sz w:val="20"/>
                <w:szCs w:val="20"/>
              </w:rPr>
            </w:pPr>
            <w:r w:rsidRPr="00485158">
              <w:rPr>
                <w:rFonts w:ascii="Arial" w:hAnsi="Arial" w:cs="Arial"/>
                <w:sz w:val="20"/>
                <w:szCs w:val="20"/>
              </w:rPr>
              <w:t>2022</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118606DE" w14:textId="41EE5098" w:rsidR="00485158" w:rsidRPr="00485158" w:rsidRDefault="00485158" w:rsidP="00485158">
            <w:pPr>
              <w:jc w:val="center"/>
              <w:rPr>
                <w:rFonts w:ascii="Arial" w:hAnsi="Arial" w:cs="Arial"/>
                <w:sz w:val="20"/>
                <w:szCs w:val="20"/>
              </w:rPr>
            </w:pPr>
            <w:r w:rsidRPr="00485158">
              <w:rPr>
                <w:rFonts w:ascii="Arial" w:hAnsi="Arial" w:cs="Arial"/>
                <w:sz w:val="20"/>
                <w:szCs w:val="20"/>
              </w:rPr>
              <w:t>96.032.838</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5DC236D5" w14:textId="77777777" w:rsidR="00485158" w:rsidRPr="00485158" w:rsidRDefault="00485158" w:rsidP="00485158">
            <w:pPr>
              <w:jc w:val="center"/>
              <w:rPr>
                <w:rFonts w:ascii="Arial" w:hAnsi="Arial" w:cs="Arial"/>
                <w:sz w:val="20"/>
                <w:szCs w:val="20"/>
              </w:rPr>
            </w:pPr>
            <w:r w:rsidRPr="00485158">
              <w:rPr>
                <w:rFonts w:ascii="Arial" w:hAnsi="Arial" w:cs="Arial"/>
                <w:sz w:val="20"/>
                <w:szCs w:val="20"/>
              </w:rPr>
              <w:t>23,22%</w:t>
            </w:r>
          </w:p>
        </w:tc>
      </w:tr>
      <w:tr w:rsidR="00485158" w:rsidRPr="00485158" w14:paraId="58ED08C4" w14:textId="77777777" w:rsidTr="003A7AB3">
        <w:trPr>
          <w:trHeight w:val="480"/>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hideMark/>
          </w:tcPr>
          <w:p w14:paraId="6AA0599D" w14:textId="77777777" w:rsidR="00485158" w:rsidRPr="00485158" w:rsidRDefault="00485158" w:rsidP="00485158">
            <w:pPr>
              <w:jc w:val="center"/>
              <w:rPr>
                <w:rFonts w:ascii="Arial" w:hAnsi="Arial" w:cs="Arial"/>
                <w:sz w:val="20"/>
                <w:szCs w:val="20"/>
              </w:rPr>
            </w:pPr>
            <w:r w:rsidRPr="00485158">
              <w:rPr>
                <w:rFonts w:ascii="Arial" w:hAnsi="Arial" w:cs="Arial"/>
                <w:sz w:val="20"/>
                <w:szCs w:val="20"/>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249AD772" w14:textId="6E96BD45" w:rsidR="00485158" w:rsidRPr="00485158" w:rsidRDefault="00485158" w:rsidP="00485158">
            <w:pPr>
              <w:jc w:val="center"/>
              <w:rPr>
                <w:rFonts w:ascii="Arial" w:hAnsi="Arial" w:cs="Arial"/>
                <w:sz w:val="20"/>
                <w:szCs w:val="20"/>
              </w:rPr>
            </w:pPr>
            <w:r w:rsidRPr="00485158">
              <w:rPr>
                <w:rFonts w:ascii="Arial" w:hAnsi="Arial" w:cs="Arial"/>
                <w:sz w:val="20"/>
                <w:szCs w:val="20"/>
              </w:rPr>
              <w:t>100.310.551</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6347EA1B" w14:textId="77777777" w:rsidR="00485158" w:rsidRPr="00485158" w:rsidRDefault="00485158" w:rsidP="00485158">
            <w:pPr>
              <w:jc w:val="center"/>
              <w:rPr>
                <w:rFonts w:ascii="Arial" w:hAnsi="Arial" w:cs="Arial"/>
                <w:sz w:val="20"/>
                <w:szCs w:val="20"/>
              </w:rPr>
            </w:pPr>
            <w:r w:rsidRPr="00485158">
              <w:rPr>
                <w:rFonts w:ascii="Arial" w:hAnsi="Arial" w:cs="Arial"/>
                <w:sz w:val="20"/>
                <w:szCs w:val="20"/>
              </w:rPr>
              <w:t>35,16%</w:t>
            </w:r>
          </w:p>
        </w:tc>
      </w:tr>
      <w:tr w:rsidR="00485158" w:rsidRPr="00485158" w14:paraId="54651051" w14:textId="77777777" w:rsidTr="003A7AB3">
        <w:trPr>
          <w:trHeight w:val="480"/>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hideMark/>
          </w:tcPr>
          <w:p w14:paraId="187623D1" w14:textId="77777777" w:rsidR="00485158" w:rsidRPr="00485158" w:rsidRDefault="00485158" w:rsidP="00485158">
            <w:pPr>
              <w:jc w:val="center"/>
              <w:rPr>
                <w:rFonts w:ascii="Arial" w:hAnsi="Arial" w:cs="Arial"/>
                <w:sz w:val="20"/>
                <w:szCs w:val="20"/>
              </w:rPr>
            </w:pPr>
            <w:r w:rsidRPr="00485158">
              <w:rPr>
                <w:rFonts w:ascii="Arial" w:hAnsi="Arial" w:cs="Arial"/>
                <w:sz w:val="20"/>
                <w:szCs w:val="20"/>
              </w:rPr>
              <w:t>2024</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748CFE3" w14:textId="27E7E90B" w:rsidR="00485158" w:rsidRPr="00485158" w:rsidRDefault="00485158" w:rsidP="00485158">
            <w:pPr>
              <w:jc w:val="center"/>
              <w:rPr>
                <w:rFonts w:ascii="Arial" w:hAnsi="Arial" w:cs="Arial"/>
                <w:sz w:val="20"/>
                <w:szCs w:val="20"/>
              </w:rPr>
            </w:pPr>
            <w:r w:rsidRPr="00485158">
              <w:rPr>
                <w:rFonts w:ascii="Arial" w:hAnsi="Arial" w:cs="Arial"/>
                <w:sz w:val="20"/>
                <w:szCs w:val="20"/>
              </w:rPr>
              <w:t>102.980.930</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0F5BEB78" w14:textId="77777777" w:rsidR="00485158" w:rsidRPr="00485158" w:rsidRDefault="00485158" w:rsidP="00485158">
            <w:pPr>
              <w:jc w:val="center"/>
              <w:rPr>
                <w:rFonts w:ascii="Arial" w:hAnsi="Arial" w:cs="Arial"/>
                <w:sz w:val="20"/>
                <w:szCs w:val="20"/>
              </w:rPr>
            </w:pPr>
            <w:r w:rsidRPr="00485158">
              <w:rPr>
                <w:rFonts w:ascii="Arial" w:hAnsi="Arial" w:cs="Arial"/>
                <w:sz w:val="20"/>
                <w:szCs w:val="20"/>
              </w:rPr>
              <w:t>35,64%</w:t>
            </w:r>
          </w:p>
        </w:tc>
      </w:tr>
      <w:tr w:rsidR="00485158" w:rsidRPr="00485158" w14:paraId="7197469C" w14:textId="77777777" w:rsidTr="003A7AB3">
        <w:trPr>
          <w:trHeight w:val="480"/>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hideMark/>
          </w:tcPr>
          <w:p w14:paraId="442FD655" w14:textId="77777777" w:rsidR="00485158" w:rsidRPr="00485158" w:rsidRDefault="00485158" w:rsidP="00485158">
            <w:pPr>
              <w:jc w:val="center"/>
              <w:rPr>
                <w:rFonts w:ascii="Arial" w:hAnsi="Arial" w:cs="Arial"/>
                <w:sz w:val="20"/>
                <w:szCs w:val="20"/>
              </w:rPr>
            </w:pPr>
            <w:r w:rsidRPr="00485158">
              <w:rPr>
                <w:rFonts w:ascii="Arial" w:hAnsi="Arial" w:cs="Arial"/>
                <w:sz w:val="20"/>
                <w:szCs w:val="20"/>
              </w:rPr>
              <w:t>2025</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A3E4BB9" w14:textId="77777777" w:rsidR="00485158" w:rsidRPr="00485158" w:rsidRDefault="00485158" w:rsidP="00485158">
            <w:pPr>
              <w:jc w:val="center"/>
              <w:rPr>
                <w:rFonts w:ascii="Arial" w:hAnsi="Arial" w:cs="Arial"/>
                <w:sz w:val="20"/>
                <w:szCs w:val="20"/>
              </w:rPr>
            </w:pPr>
            <w:r w:rsidRPr="00485158">
              <w:rPr>
                <w:rFonts w:ascii="Arial" w:hAnsi="Arial" w:cs="Arial"/>
                <w:sz w:val="20"/>
                <w:szCs w:val="20"/>
              </w:rPr>
              <w:t>no se han certificado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42EBF809" w14:textId="77777777" w:rsidR="00485158" w:rsidRPr="00485158" w:rsidRDefault="00485158" w:rsidP="00485158">
            <w:pPr>
              <w:jc w:val="center"/>
              <w:rPr>
                <w:rFonts w:ascii="Arial" w:hAnsi="Arial" w:cs="Arial"/>
                <w:sz w:val="20"/>
                <w:szCs w:val="20"/>
              </w:rPr>
            </w:pPr>
          </w:p>
        </w:tc>
      </w:tr>
      <w:tr w:rsidR="00485158" w:rsidRPr="00485158" w14:paraId="1C6B3E5A" w14:textId="77777777" w:rsidTr="003A7AB3">
        <w:trPr>
          <w:trHeight w:val="480"/>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hideMark/>
          </w:tcPr>
          <w:p w14:paraId="537CCA9A" w14:textId="77777777" w:rsidR="00485158" w:rsidRPr="00485158" w:rsidRDefault="00485158" w:rsidP="00485158">
            <w:pPr>
              <w:jc w:val="center"/>
              <w:rPr>
                <w:rFonts w:ascii="Arial" w:hAnsi="Arial" w:cs="Arial"/>
                <w:sz w:val="20"/>
                <w:szCs w:val="20"/>
              </w:rPr>
            </w:pPr>
            <w:r w:rsidRPr="00485158">
              <w:rPr>
                <w:rFonts w:ascii="Arial" w:hAnsi="Arial" w:cs="Arial"/>
                <w:sz w:val="20"/>
                <w:szCs w:val="20"/>
              </w:rPr>
              <w:t>2026</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75756091" w14:textId="77777777" w:rsidR="00485158" w:rsidRPr="00485158" w:rsidRDefault="00485158" w:rsidP="00485158">
            <w:pPr>
              <w:jc w:val="center"/>
              <w:rPr>
                <w:rFonts w:ascii="Arial" w:hAnsi="Arial" w:cs="Arial"/>
                <w:sz w:val="20"/>
                <w:szCs w:val="20"/>
              </w:rPr>
            </w:pPr>
            <w:r w:rsidRPr="00485158">
              <w:rPr>
                <w:rFonts w:ascii="Arial" w:hAnsi="Arial" w:cs="Arial"/>
                <w:sz w:val="20"/>
                <w:szCs w:val="20"/>
              </w:rPr>
              <w:t>no se han certificado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14:paraId="330686B9" w14:textId="77777777" w:rsidR="00485158" w:rsidRPr="00485158" w:rsidRDefault="00485158" w:rsidP="00485158">
            <w:pPr>
              <w:jc w:val="center"/>
              <w:rPr>
                <w:rFonts w:ascii="Arial" w:hAnsi="Arial" w:cs="Arial"/>
                <w:sz w:val="20"/>
                <w:szCs w:val="20"/>
              </w:rPr>
            </w:pPr>
          </w:p>
        </w:tc>
      </w:tr>
      <w:tr w:rsidR="00485158" w:rsidRPr="00485158" w14:paraId="707C7C3F" w14:textId="77777777" w:rsidTr="003A7AB3">
        <w:trPr>
          <w:trHeight w:val="480"/>
          <w:jc w:val="center"/>
        </w:trPr>
        <w:tc>
          <w:tcPr>
            <w:tcW w:w="0" w:type="auto"/>
            <w:tcBorders>
              <w:top w:val="single" w:sz="6" w:space="0" w:color="CCCCCC"/>
              <w:left w:val="single" w:sz="6" w:space="0" w:color="CCCCCC"/>
              <w:bottom w:val="single" w:sz="6" w:space="0" w:color="CCCCCC"/>
              <w:right w:val="single" w:sz="6" w:space="0" w:color="CCCCCC"/>
            </w:tcBorders>
            <w:vAlign w:val="bottom"/>
            <w:hideMark/>
          </w:tcPr>
          <w:p w14:paraId="0432947C" w14:textId="133F092B" w:rsidR="00485158" w:rsidRPr="00485158" w:rsidRDefault="00485158" w:rsidP="007C6C5C">
            <w:pPr>
              <w:jc w:val="center"/>
              <w:rPr>
                <w:rFonts w:ascii="Arial" w:hAnsi="Arial" w:cs="Arial"/>
                <w:b/>
                <w:bCs/>
                <w:sz w:val="20"/>
                <w:szCs w:val="20"/>
              </w:rPr>
            </w:pPr>
            <w:r w:rsidRPr="00485158">
              <w:rPr>
                <w:rFonts w:ascii="Arial" w:hAnsi="Arial" w:cs="Arial"/>
                <w:b/>
                <w:bCs/>
                <w:sz w:val="20"/>
                <w:szCs w:val="20"/>
              </w:rPr>
              <w:t>FUENTE OFICIAL</w:t>
            </w:r>
          </w:p>
        </w:tc>
        <w:tc>
          <w:tcPr>
            <w:tcW w:w="0" w:type="auto"/>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23771CDC" w14:textId="77777777" w:rsidR="00485158" w:rsidRPr="00485158" w:rsidRDefault="00485158" w:rsidP="00485158">
            <w:pPr>
              <w:jc w:val="both"/>
              <w:rPr>
                <w:rFonts w:ascii="Arial" w:hAnsi="Arial" w:cs="Arial"/>
                <w:b/>
                <w:bCs/>
                <w:sz w:val="20"/>
                <w:szCs w:val="20"/>
              </w:rPr>
            </w:pPr>
          </w:p>
        </w:tc>
        <w:tc>
          <w:tcPr>
            <w:tcW w:w="0" w:type="auto"/>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2B9AE629" w14:textId="77777777" w:rsidR="00485158" w:rsidRPr="00485158" w:rsidRDefault="00485158" w:rsidP="00485158">
            <w:pPr>
              <w:jc w:val="both"/>
              <w:rPr>
                <w:rFonts w:ascii="Arial" w:hAnsi="Arial" w:cs="Arial"/>
                <w:sz w:val="20"/>
                <w:szCs w:val="20"/>
              </w:rPr>
            </w:pPr>
          </w:p>
        </w:tc>
      </w:tr>
      <w:tr w:rsidR="007C6C5C" w:rsidRPr="00485158" w14:paraId="527976A8" w14:textId="77777777" w:rsidTr="003A7AB3">
        <w:trPr>
          <w:trHeight w:val="480"/>
          <w:jc w:val="center"/>
        </w:trPr>
        <w:tc>
          <w:tcPr>
            <w:tcW w:w="0" w:type="auto"/>
            <w:tcBorders>
              <w:top w:val="single" w:sz="6" w:space="0" w:color="CCCCCC"/>
              <w:left w:val="single" w:sz="6" w:space="0" w:color="CCCCCC"/>
              <w:bottom w:val="single" w:sz="6" w:space="0" w:color="CCCCCC"/>
              <w:right w:val="single" w:sz="6" w:space="0" w:color="CCCCCC"/>
            </w:tcBorders>
            <w:vAlign w:val="bottom"/>
            <w:hideMark/>
          </w:tcPr>
          <w:p w14:paraId="72B7766B" w14:textId="2C7FCDEC" w:rsidR="007C6C5C" w:rsidRPr="00485158" w:rsidRDefault="007C6C5C" w:rsidP="007C6C5C">
            <w:pPr>
              <w:jc w:val="center"/>
              <w:rPr>
                <w:rFonts w:ascii="Arial" w:hAnsi="Arial" w:cs="Arial"/>
                <w:sz w:val="20"/>
                <w:szCs w:val="20"/>
              </w:rPr>
            </w:pPr>
            <w:r w:rsidRPr="00485158">
              <w:rPr>
                <w:rFonts w:ascii="Arial" w:hAnsi="Arial" w:cs="Arial"/>
                <w:sz w:val="20"/>
                <w:szCs w:val="20"/>
              </w:rPr>
              <w:t>Archivo Alcaldía Cajicá</w:t>
            </w:r>
          </w:p>
        </w:tc>
        <w:tc>
          <w:tcPr>
            <w:tcW w:w="0" w:type="auto"/>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0346D8B1" w14:textId="74C70CB2" w:rsidR="007C6C5C" w:rsidRPr="00485158" w:rsidRDefault="007C6C5C" w:rsidP="007C6C5C">
            <w:pPr>
              <w:jc w:val="both"/>
              <w:rPr>
                <w:rFonts w:ascii="Arial" w:hAnsi="Arial" w:cs="Arial"/>
                <w:sz w:val="20"/>
                <w:szCs w:val="20"/>
              </w:rPr>
            </w:pPr>
            <w:hyperlink r:id="rId17" w:tgtFrame="_blank" w:history="1">
              <w:r w:rsidRPr="00485158">
                <w:rPr>
                  <w:rStyle w:val="Hipervnculo"/>
                  <w:rFonts w:ascii="Arial" w:hAnsi="Arial" w:cs="Arial"/>
                  <w:sz w:val="20"/>
                  <w:szCs w:val="20"/>
                </w:rPr>
                <w:t>https://certificacionley617.contraloria.gov.co/Certificacionley617/</w:t>
              </w:r>
            </w:hyperlink>
          </w:p>
        </w:tc>
        <w:tc>
          <w:tcPr>
            <w:tcW w:w="0" w:type="auto"/>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14:paraId="4FF3AE7B" w14:textId="77777777" w:rsidR="007C6C5C" w:rsidRPr="00485158" w:rsidRDefault="007C6C5C" w:rsidP="007C6C5C">
            <w:pPr>
              <w:jc w:val="both"/>
              <w:rPr>
                <w:rFonts w:ascii="Arial" w:hAnsi="Arial" w:cs="Arial"/>
                <w:sz w:val="20"/>
                <w:szCs w:val="20"/>
              </w:rPr>
            </w:pPr>
          </w:p>
        </w:tc>
      </w:tr>
    </w:tbl>
    <w:p w14:paraId="6E5AE2F1" w14:textId="77777777" w:rsidR="00C910FE" w:rsidRDefault="00C910FE" w:rsidP="0035664A">
      <w:pPr>
        <w:jc w:val="both"/>
        <w:rPr>
          <w:rFonts w:ascii="Arial" w:hAnsi="Arial" w:cs="Arial"/>
          <w:sz w:val="20"/>
          <w:szCs w:val="20"/>
        </w:rPr>
      </w:pPr>
    </w:p>
    <w:p w14:paraId="136D8C34" w14:textId="77777777" w:rsidR="00F062E4" w:rsidRDefault="00485158" w:rsidP="0035664A">
      <w:pPr>
        <w:jc w:val="both"/>
        <w:rPr>
          <w:rFonts w:ascii="Arial" w:hAnsi="Arial" w:cs="Arial"/>
          <w:sz w:val="20"/>
          <w:szCs w:val="20"/>
        </w:rPr>
      </w:pPr>
      <w:r w:rsidRPr="00485158">
        <w:rPr>
          <w:rFonts w:ascii="Arial" w:hAnsi="Arial" w:cs="Arial"/>
          <w:sz w:val="20"/>
          <w:szCs w:val="20"/>
        </w:rPr>
        <w:t xml:space="preserve">Con base en la verificación de los gastos de funcionamiento frente a los ingresos corrientes de libre destinación, se determinó que el Municipio de Cajicá no superó el límite máximo establecido en la Ley 617 de 2000 para la categoría fiscal a la que pertenece. </w:t>
      </w:r>
    </w:p>
    <w:p w14:paraId="15292817" w14:textId="77777777" w:rsidR="00F062E4" w:rsidRDefault="00F062E4" w:rsidP="0035664A">
      <w:pPr>
        <w:jc w:val="both"/>
        <w:rPr>
          <w:rFonts w:ascii="Arial" w:hAnsi="Arial" w:cs="Arial"/>
          <w:sz w:val="20"/>
          <w:szCs w:val="20"/>
        </w:rPr>
      </w:pPr>
    </w:p>
    <w:p w14:paraId="0723E487" w14:textId="6CA871F8" w:rsidR="00485158" w:rsidRDefault="00485158" w:rsidP="0035664A">
      <w:pPr>
        <w:jc w:val="both"/>
        <w:rPr>
          <w:rFonts w:ascii="Arial" w:hAnsi="Arial" w:cs="Arial"/>
          <w:sz w:val="20"/>
          <w:szCs w:val="20"/>
        </w:rPr>
      </w:pPr>
      <w:r w:rsidRPr="00485158">
        <w:rPr>
          <w:rFonts w:ascii="Arial" w:hAnsi="Arial" w:cs="Arial"/>
          <w:sz w:val="20"/>
          <w:szCs w:val="20"/>
        </w:rPr>
        <w:t>En consecuencia, se evidencia el cumplimiento de los parámetros de responsabilidad y disciplina fiscal previstos en dicha norma, manteniendo los gastos de funcionamiento dentro de los porcentajes permitidos para su categoría.</w:t>
      </w:r>
    </w:p>
    <w:p w14:paraId="216B0589" w14:textId="77777777" w:rsidR="00C910FE" w:rsidRDefault="00C910FE" w:rsidP="0035664A">
      <w:pPr>
        <w:jc w:val="both"/>
        <w:rPr>
          <w:rFonts w:ascii="Arial" w:hAnsi="Arial" w:cs="Arial"/>
          <w:sz w:val="20"/>
          <w:szCs w:val="20"/>
        </w:rPr>
      </w:pPr>
    </w:p>
    <w:p w14:paraId="63A4D063" w14:textId="450F5DB5" w:rsidR="00C910FE" w:rsidRPr="00485158" w:rsidRDefault="00485158" w:rsidP="00485158">
      <w:pPr>
        <w:pStyle w:val="Prrafodelista"/>
        <w:numPr>
          <w:ilvl w:val="0"/>
          <w:numId w:val="15"/>
        </w:numPr>
        <w:jc w:val="both"/>
        <w:rPr>
          <w:rFonts w:ascii="Arial" w:hAnsi="Arial" w:cs="Arial"/>
          <w:b/>
          <w:bCs/>
          <w:i/>
          <w:iCs/>
          <w:sz w:val="20"/>
          <w:szCs w:val="20"/>
        </w:rPr>
      </w:pPr>
      <w:r w:rsidRPr="00485158">
        <w:rPr>
          <w:rFonts w:ascii="Arial" w:hAnsi="Arial" w:cs="Arial"/>
          <w:b/>
          <w:bCs/>
          <w:i/>
          <w:iCs/>
          <w:sz w:val="20"/>
          <w:szCs w:val="20"/>
        </w:rPr>
        <w:t>Por cada vigencia 2016-2025 informe: (i) saldo total de deuda pública a 31 de diciembre, discriminado por acreedor (banca privada, Findeter, Fonade, títulos u otros); (ii) indicadores Ley 358/1997: relación intereses/ICLD y saldo deuda/ICLD; (iii) semáforo de endeudamiento resultante (verde, amarillo o rojo); y (iv) si existe cupo de endeudamiento aprobado por el Concejo, el monto autorizado y el saldo disponible sin utilizar.</w:t>
      </w:r>
    </w:p>
    <w:p w14:paraId="42D03E91" w14:textId="77777777" w:rsidR="00485158" w:rsidRDefault="00485158" w:rsidP="0035664A">
      <w:pPr>
        <w:jc w:val="both"/>
        <w:rPr>
          <w:rFonts w:ascii="Arial" w:hAnsi="Arial" w:cs="Arial"/>
          <w:sz w:val="20"/>
          <w:szCs w:val="20"/>
        </w:rPr>
      </w:pPr>
    </w:p>
    <w:p w14:paraId="3A6FAA86" w14:textId="067603B3" w:rsidR="0035664A" w:rsidRDefault="00485158" w:rsidP="00485158">
      <w:pPr>
        <w:jc w:val="both"/>
        <w:rPr>
          <w:rFonts w:ascii="Arial" w:hAnsi="Arial" w:cs="Arial"/>
          <w:sz w:val="20"/>
          <w:szCs w:val="20"/>
        </w:rPr>
      </w:pPr>
      <w:r>
        <w:rPr>
          <w:rFonts w:ascii="Arial" w:hAnsi="Arial" w:cs="Arial"/>
          <w:sz w:val="20"/>
          <w:szCs w:val="20"/>
        </w:rPr>
        <w:t>Se comparte un archivo en formato EXCEL denominado DEUDA PÚBLICA sobre las vigencias 2016-2025, de igual manera se adjunta certificación expedida por la Secretaría de Hacienda del Municipio de Cajicá, de capacidad de endeudamiento en uno (01) archivo en formato PD</w:t>
      </w:r>
      <w:r w:rsidR="004F3E9E">
        <w:rPr>
          <w:rFonts w:ascii="Arial" w:hAnsi="Arial" w:cs="Arial"/>
          <w:sz w:val="20"/>
          <w:szCs w:val="20"/>
        </w:rPr>
        <w:t>F.</w:t>
      </w:r>
      <w:r w:rsidR="00F062E4">
        <w:rPr>
          <w:rFonts w:ascii="Arial" w:hAnsi="Arial" w:cs="Arial"/>
          <w:sz w:val="20"/>
          <w:szCs w:val="20"/>
        </w:rPr>
        <w:t xml:space="preserve"> PUNTO 20 DRIVE.</w:t>
      </w:r>
    </w:p>
    <w:p w14:paraId="6A09D317" w14:textId="77777777" w:rsidR="00F96706" w:rsidRDefault="00F96706" w:rsidP="00485158">
      <w:pPr>
        <w:jc w:val="both"/>
        <w:rPr>
          <w:rFonts w:ascii="Arial" w:hAnsi="Arial" w:cs="Arial"/>
          <w:sz w:val="20"/>
          <w:szCs w:val="20"/>
        </w:rPr>
      </w:pPr>
    </w:p>
    <w:p w14:paraId="3F1BB43B" w14:textId="5BC432DB" w:rsidR="00485158" w:rsidRDefault="004F3E9E" w:rsidP="004F3E9E">
      <w:pPr>
        <w:pStyle w:val="Prrafodelista"/>
        <w:numPr>
          <w:ilvl w:val="0"/>
          <w:numId w:val="15"/>
        </w:numPr>
        <w:jc w:val="both"/>
        <w:rPr>
          <w:rFonts w:ascii="Arial" w:hAnsi="Arial" w:cs="Arial"/>
          <w:b/>
          <w:bCs/>
          <w:i/>
          <w:iCs/>
          <w:sz w:val="20"/>
          <w:szCs w:val="20"/>
        </w:rPr>
      </w:pPr>
      <w:r w:rsidRPr="004F3E9E">
        <w:rPr>
          <w:rFonts w:ascii="Arial" w:hAnsi="Arial" w:cs="Arial"/>
          <w:b/>
          <w:bCs/>
          <w:i/>
          <w:iCs/>
          <w:sz w:val="20"/>
          <w:szCs w:val="20"/>
        </w:rPr>
        <w:t>Informe si existen vigencias futuras ordinarias o excepcionales aprobadas, indicando acuerdo u ordenanza de autorización, monto, plazo, fuente de financiación, proyecto financiado, contratos asociados, saldo pendiente, ejecución física y financiera e impacto sobre ingresos futuros.</w:t>
      </w:r>
    </w:p>
    <w:p w14:paraId="4CD0BF4C" w14:textId="77777777" w:rsidR="00F96706" w:rsidRPr="004F3E9E" w:rsidRDefault="00F96706" w:rsidP="00F96706">
      <w:pPr>
        <w:pStyle w:val="Prrafodelista"/>
        <w:jc w:val="both"/>
        <w:rPr>
          <w:rFonts w:ascii="Arial" w:hAnsi="Arial" w:cs="Arial"/>
          <w:b/>
          <w:bCs/>
          <w:i/>
          <w:iCs/>
          <w:sz w:val="20"/>
          <w:szCs w:val="20"/>
        </w:rPr>
      </w:pPr>
    </w:p>
    <w:p w14:paraId="09F771FB" w14:textId="706228A9" w:rsidR="004F3E9E" w:rsidRPr="004F3E9E" w:rsidRDefault="004F3E9E" w:rsidP="004F3E9E">
      <w:pPr>
        <w:jc w:val="both"/>
        <w:rPr>
          <w:rFonts w:ascii="Arial" w:hAnsi="Arial" w:cs="Arial"/>
          <w:b/>
          <w:bCs/>
          <w:sz w:val="20"/>
          <w:szCs w:val="20"/>
        </w:rPr>
      </w:pPr>
      <w:r w:rsidRPr="004F3E9E">
        <w:rPr>
          <w:rFonts w:ascii="Arial" w:hAnsi="Arial" w:cs="Arial"/>
          <w:b/>
          <w:bCs/>
          <w:sz w:val="20"/>
          <w:szCs w:val="20"/>
        </w:rPr>
        <w:t>VIGENCIAS FUTURAS.</w:t>
      </w:r>
    </w:p>
    <w:p w14:paraId="7606631C" w14:textId="77777777" w:rsidR="004F3E9E" w:rsidRPr="004F3E9E" w:rsidRDefault="004F3E9E" w:rsidP="004F3E9E">
      <w:pPr>
        <w:jc w:val="both"/>
        <w:rPr>
          <w:rFonts w:ascii="Arial" w:hAnsi="Arial" w:cs="Arial"/>
          <w:sz w:val="20"/>
          <w:szCs w:val="20"/>
        </w:rPr>
      </w:pPr>
    </w:p>
    <w:p w14:paraId="4B9D974D" w14:textId="77777777" w:rsidR="000C69C2" w:rsidRDefault="004F3E9E" w:rsidP="004F3E9E">
      <w:pPr>
        <w:jc w:val="both"/>
        <w:rPr>
          <w:rFonts w:ascii="Arial" w:hAnsi="Arial" w:cs="Arial"/>
          <w:sz w:val="20"/>
          <w:szCs w:val="20"/>
        </w:rPr>
      </w:pPr>
      <w:r w:rsidRPr="004F3E9E">
        <w:rPr>
          <w:rFonts w:ascii="Arial" w:hAnsi="Arial" w:cs="Arial"/>
          <w:sz w:val="20"/>
          <w:szCs w:val="20"/>
        </w:rPr>
        <w:t>Es importante mencionar que mediante Acuerdo No. 23 de 2008, se autorizaron</w:t>
      </w:r>
      <w:r>
        <w:rPr>
          <w:rFonts w:ascii="Arial" w:hAnsi="Arial" w:cs="Arial"/>
          <w:sz w:val="20"/>
          <w:szCs w:val="20"/>
        </w:rPr>
        <w:t xml:space="preserve"> </w:t>
      </w:r>
      <w:r w:rsidRPr="004F3E9E">
        <w:rPr>
          <w:rFonts w:ascii="Arial" w:hAnsi="Arial" w:cs="Arial"/>
          <w:sz w:val="20"/>
          <w:szCs w:val="20"/>
        </w:rPr>
        <w:t>vigencias futuras por un plazo de veinte (20) años, destinadas a financiar el Plan</w:t>
      </w:r>
      <w:r>
        <w:rPr>
          <w:rFonts w:ascii="Arial" w:hAnsi="Arial" w:cs="Arial"/>
          <w:sz w:val="20"/>
          <w:szCs w:val="20"/>
        </w:rPr>
        <w:t xml:space="preserve"> </w:t>
      </w:r>
      <w:r w:rsidRPr="004F3E9E">
        <w:rPr>
          <w:rFonts w:ascii="Arial" w:hAnsi="Arial" w:cs="Arial"/>
          <w:sz w:val="20"/>
          <w:szCs w:val="20"/>
        </w:rPr>
        <w:t>Departamental de Aguas, que incluye las</w:t>
      </w:r>
      <w:r w:rsidR="00E62054">
        <w:rPr>
          <w:rFonts w:ascii="Arial" w:hAnsi="Arial" w:cs="Arial"/>
          <w:sz w:val="20"/>
          <w:szCs w:val="20"/>
        </w:rPr>
        <w:t xml:space="preserve"> </w:t>
      </w:r>
      <w:r w:rsidRPr="004F3E9E">
        <w:rPr>
          <w:rFonts w:ascii="Arial" w:hAnsi="Arial" w:cs="Arial"/>
          <w:sz w:val="20"/>
          <w:szCs w:val="20"/>
        </w:rPr>
        <w:lastRenderedPageBreak/>
        <w:t>inversiones del municipio en el sector de</w:t>
      </w:r>
      <w:r>
        <w:rPr>
          <w:rFonts w:ascii="Arial" w:hAnsi="Arial" w:cs="Arial"/>
          <w:sz w:val="20"/>
          <w:szCs w:val="20"/>
        </w:rPr>
        <w:t xml:space="preserve"> </w:t>
      </w:r>
      <w:r w:rsidRPr="004F3E9E">
        <w:rPr>
          <w:rFonts w:ascii="Arial" w:hAnsi="Arial" w:cs="Arial"/>
          <w:sz w:val="20"/>
          <w:szCs w:val="20"/>
        </w:rPr>
        <w:t>Agua Potable y saneamiento básico, la fuente de financiación de estas vigencias</w:t>
      </w:r>
      <w:r>
        <w:rPr>
          <w:rFonts w:ascii="Arial" w:hAnsi="Arial" w:cs="Arial"/>
          <w:sz w:val="20"/>
          <w:szCs w:val="20"/>
        </w:rPr>
        <w:t xml:space="preserve"> </w:t>
      </w:r>
      <w:r w:rsidRPr="004F3E9E">
        <w:rPr>
          <w:rFonts w:ascii="Arial" w:hAnsi="Arial" w:cs="Arial"/>
          <w:sz w:val="20"/>
          <w:szCs w:val="20"/>
        </w:rPr>
        <w:t>son las transferencias de la Nación del SISTEMA GENERAL DE</w:t>
      </w:r>
      <w:r>
        <w:rPr>
          <w:rFonts w:ascii="Arial" w:hAnsi="Arial" w:cs="Arial"/>
          <w:sz w:val="20"/>
          <w:szCs w:val="20"/>
        </w:rPr>
        <w:t xml:space="preserve"> </w:t>
      </w:r>
    </w:p>
    <w:p w14:paraId="6FAEBD3A" w14:textId="77777777" w:rsidR="000C69C2" w:rsidRDefault="000C69C2" w:rsidP="004F3E9E">
      <w:pPr>
        <w:jc w:val="both"/>
        <w:rPr>
          <w:rFonts w:ascii="Arial" w:hAnsi="Arial" w:cs="Arial"/>
          <w:sz w:val="20"/>
          <w:szCs w:val="20"/>
        </w:rPr>
      </w:pPr>
    </w:p>
    <w:p w14:paraId="372B5C75" w14:textId="77C22FBF" w:rsidR="00485158" w:rsidRDefault="004F3E9E" w:rsidP="004F3E9E">
      <w:pPr>
        <w:jc w:val="both"/>
        <w:rPr>
          <w:rFonts w:ascii="Arial" w:hAnsi="Arial" w:cs="Arial"/>
          <w:sz w:val="20"/>
          <w:szCs w:val="20"/>
        </w:rPr>
      </w:pPr>
      <w:r w:rsidRPr="004F3E9E">
        <w:rPr>
          <w:rFonts w:ascii="Arial" w:hAnsi="Arial" w:cs="Arial"/>
          <w:sz w:val="20"/>
          <w:szCs w:val="20"/>
        </w:rPr>
        <w:t>PARTICIPACIONES SGP AGUA POTABLE Y SANEAMIENTO BÁSICO, por un</w:t>
      </w:r>
      <w:r>
        <w:rPr>
          <w:rFonts w:ascii="Arial" w:hAnsi="Arial" w:cs="Arial"/>
          <w:sz w:val="20"/>
          <w:szCs w:val="20"/>
        </w:rPr>
        <w:t xml:space="preserve"> </w:t>
      </w:r>
      <w:r w:rsidRPr="004F3E9E">
        <w:rPr>
          <w:rFonts w:ascii="Arial" w:hAnsi="Arial" w:cs="Arial"/>
          <w:sz w:val="20"/>
          <w:szCs w:val="20"/>
        </w:rPr>
        <w:t>valor anual equivalente al Setenta por ciento (70%) del valor asignado al municipio</w:t>
      </w:r>
      <w:r>
        <w:rPr>
          <w:rFonts w:ascii="Arial" w:hAnsi="Arial" w:cs="Arial"/>
          <w:sz w:val="20"/>
          <w:szCs w:val="20"/>
        </w:rPr>
        <w:t xml:space="preserve"> </w:t>
      </w:r>
      <w:r w:rsidRPr="004F3E9E">
        <w:rPr>
          <w:rFonts w:ascii="Arial" w:hAnsi="Arial" w:cs="Arial"/>
          <w:sz w:val="20"/>
          <w:szCs w:val="20"/>
        </w:rPr>
        <w:t>por el Departamento Nacional de Planeación, mediante los documentos SGP de</w:t>
      </w:r>
      <w:r>
        <w:rPr>
          <w:rFonts w:ascii="Arial" w:hAnsi="Arial" w:cs="Arial"/>
          <w:sz w:val="20"/>
          <w:szCs w:val="20"/>
        </w:rPr>
        <w:t xml:space="preserve"> </w:t>
      </w:r>
      <w:r w:rsidRPr="004F3E9E">
        <w:rPr>
          <w:rFonts w:ascii="Arial" w:hAnsi="Arial" w:cs="Arial"/>
          <w:sz w:val="20"/>
          <w:szCs w:val="20"/>
        </w:rPr>
        <w:t>cada año.</w:t>
      </w:r>
    </w:p>
    <w:p w14:paraId="3D3F7BFB" w14:textId="77777777" w:rsidR="004F3E9E" w:rsidRDefault="004F3E9E" w:rsidP="004F3E9E">
      <w:pPr>
        <w:jc w:val="both"/>
        <w:rPr>
          <w:rFonts w:ascii="Arial" w:hAnsi="Arial" w:cs="Arial"/>
          <w:sz w:val="20"/>
          <w:szCs w:val="20"/>
        </w:rPr>
      </w:pPr>
    </w:p>
    <w:p w14:paraId="30638C01" w14:textId="6035F7BC" w:rsidR="004F3E9E" w:rsidRDefault="004F3E9E" w:rsidP="004F3E9E">
      <w:pPr>
        <w:jc w:val="both"/>
        <w:rPr>
          <w:rFonts w:ascii="Arial" w:hAnsi="Arial" w:cs="Arial"/>
          <w:sz w:val="20"/>
          <w:szCs w:val="20"/>
        </w:rPr>
      </w:pPr>
      <w:r w:rsidRPr="004F3E9E">
        <w:rPr>
          <w:rFonts w:ascii="Arial" w:hAnsi="Arial" w:cs="Arial"/>
          <w:noProof/>
          <w:sz w:val="20"/>
          <w:szCs w:val="20"/>
        </w:rPr>
        <w:drawing>
          <wp:inline distT="0" distB="0" distL="0" distR="0" wp14:anchorId="116DD84B" wp14:editId="4FC33782">
            <wp:extent cx="5743575" cy="2524125"/>
            <wp:effectExtent l="0" t="0" r="9525" b="952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46977" cy="2525620"/>
                    </a:xfrm>
                    <a:prstGeom prst="rect">
                      <a:avLst/>
                    </a:prstGeom>
                  </pic:spPr>
                </pic:pic>
              </a:graphicData>
            </a:graphic>
          </wp:inline>
        </w:drawing>
      </w:r>
    </w:p>
    <w:p w14:paraId="3B2B27F0" w14:textId="77777777" w:rsidR="004F3E9E" w:rsidRDefault="004F3E9E" w:rsidP="004F3E9E">
      <w:pPr>
        <w:jc w:val="both"/>
        <w:rPr>
          <w:rFonts w:ascii="Arial" w:hAnsi="Arial" w:cs="Arial"/>
          <w:sz w:val="20"/>
          <w:szCs w:val="20"/>
        </w:rPr>
      </w:pPr>
    </w:p>
    <w:p w14:paraId="2609185F" w14:textId="08BEB639" w:rsidR="004F3E9E" w:rsidRDefault="004F3E9E" w:rsidP="004F3E9E">
      <w:pPr>
        <w:jc w:val="both"/>
        <w:rPr>
          <w:rFonts w:ascii="Arial" w:hAnsi="Arial" w:cs="Arial"/>
          <w:sz w:val="20"/>
          <w:szCs w:val="20"/>
        </w:rPr>
      </w:pPr>
      <w:r w:rsidRPr="004F3E9E">
        <w:rPr>
          <w:rFonts w:ascii="Arial" w:hAnsi="Arial" w:cs="Arial"/>
          <w:sz w:val="20"/>
          <w:szCs w:val="20"/>
        </w:rPr>
        <w:t>De otra parte, debe señalarse que la Administración municipal, en el año 2018</w:t>
      </w:r>
      <w:r>
        <w:rPr>
          <w:rFonts w:ascii="Arial" w:hAnsi="Arial" w:cs="Arial"/>
          <w:sz w:val="20"/>
          <w:szCs w:val="20"/>
        </w:rPr>
        <w:t xml:space="preserve"> </w:t>
      </w:r>
      <w:r w:rsidRPr="004F3E9E">
        <w:rPr>
          <w:rFonts w:ascii="Arial" w:hAnsi="Arial" w:cs="Arial"/>
          <w:sz w:val="20"/>
          <w:szCs w:val="20"/>
        </w:rPr>
        <w:t>radicó proyecto de acuerdo, el cual fue aprobado y le correspondió el Numero 013</w:t>
      </w:r>
      <w:r>
        <w:rPr>
          <w:rFonts w:ascii="Arial" w:hAnsi="Arial" w:cs="Arial"/>
          <w:sz w:val="20"/>
          <w:szCs w:val="20"/>
        </w:rPr>
        <w:t xml:space="preserve"> </w:t>
      </w:r>
      <w:r w:rsidRPr="004F3E9E">
        <w:rPr>
          <w:rFonts w:ascii="Arial" w:hAnsi="Arial" w:cs="Arial"/>
          <w:sz w:val="20"/>
          <w:szCs w:val="20"/>
        </w:rPr>
        <w:t>de 2018, en el cual SE AUTORIZA LA ASUNCIÓN DE COMPROMISOS CON</w:t>
      </w:r>
      <w:r>
        <w:rPr>
          <w:rFonts w:ascii="Arial" w:hAnsi="Arial" w:cs="Arial"/>
          <w:sz w:val="20"/>
          <w:szCs w:val="20"/>
        </w:rPr>
        <w:t xml:space="preserve"> </w:t>
      </w:r>
      <w:r w:rsidRPr="004F3E9E">
        <w:rPr>
          <w:rFonts w:ascii="Arial" w:hAnsi="Arial" w:cs="Arial"/>
          <w:sz w:val="20"/>
          <w:szCs w:val="20"/>
        </w:rPr>
        <w:t>VIGENCIAS FUTURAS PARA LA CONCESIÓN DEL ALUMBRADO PÚBLICO,</w:t>
      </w:r>
      <w:r>
        <w:rPr>
          <w:rFonts w:ascii="Arial" w:hAnsi="Arial" w:cs="Arial"/>
          <w:sz w:val="20"/>
          <w:szCs w:val="20"/>
        </w:rPr>
        <w:t xml:space="preserve"> </w:t>
      </w:r>
      <w:r w:rsidRPr="004F3E9E">
        <w:rPr>
          <w:rFonts w:ascii="Arial" w:hAnsi="Arial" w:cs="Arial"/>
          <w:sz w:val="20"/>
          <w:szCs w:val="20"/>
        </w:rPr>
        <w:t>por un plazo de treinta años.</w:t>
      </w:r>
    </w:p>
    <w:p w14:paraId="0F6D4DFB" w14:textId="77777777" w:rsidR="004F3E9E" w:rsidRDefault="004F3E9E" w:rsidP="004F3E9E">
      <w:pPr>
        <w:jc w:val="both"/>
        <w:rPr>
          <w:rFonts w:ascii="Arial" w:hAnsi="Arial" w:cs="Arial"/>
          <w:sz w:val="20"/>
          <w:szCs w:val="20"/>
        </w:rPr>
      </w:pPr>
    </w:p>
    <w:p w14:paraId="348A9A7E" w14:textId="3987E0BE" w:rsidR="004F3E9E" w:rsidRDefault="004F3E9E" w:rsidP="004F3E9E">
      <w:pPr>
        <w:jc w:val="both"/>
        <w:rPr>
          <w:rFonts w:ascii="Arial" w:hAnsi="Arial" w:cs="Arial"/>
          <w:sz w:val="20"/>
          <w:szCs w:val="20"/>
        </w:rPr>
      </w:pPr>
      <w:r w:rsidRPr="004F3E9E">
        <w:rPr>
          <w:rFonts w:ascii="Arial" w:hAnsi="Arial" w:cs="Arial"/>
          <w:noProof/>
          <w:sz w:val="20"/>
          <w:szCs w:val="20"/>
        </w:rPr>
        <w:drawing>
          <wp:inline distT="0" distB="0" distL="0" distR="0" wp14:anchorId="2CC5AA2C" wp14:editId="69D0FE45">
            <wp:extent cx="5762625" cy="2676525"/>
            <wp:effectExtent l="0" t="0" r="9525" b="952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66025" cy="2678104"/>
                    </a:xfrm>
                    <a:prstGeom prst="rect">
                      <a:avLst/>
                    </a:prstGeom>
                  </pic:spPr>
                </pic:pic>
              </a:graphicData>
            </a:graphic>
          </wp:inline>
        </w:drawing>
      </w:r>
    </w:p>
    <w:p w14:paraId="73590A65" w14:textId="77777777" w:rsidR="004F3E9E" w:rsidRDefault="004F3E9E" w:rsidP="004F3E9E">
      <w:pPr>
        <w:jc w:val="both"/>
        <w:rPr>
          <w:rFonts w:ascii="Arial" w:hAnsi="Arial" w:cs="Arial"/>
          <w:sz w:val="20"/>
          <w:szCs w:val="20"/>
        </w:rPr>
      </w:pPr>
    </w:p>
    <w:p w14:paraId="609C8687" w14:textId="0E86FB1C" w:rsidR="004F3E9E" w:rsidRDefault="004F3E9E" w:rsidP="004F3E9E">
      <w:pPr>
        <w:jc w:val="both"/>
        <w:rPr>
          <w:rFonts w:ascii="Arial" w:hAnsi="Arial" w:cs="Arial"/>
          <w:sz w:val="20"/>
          <w:szCs w:val="20"/>
        </w:rPr>
      </w:pPr>
      <w:r w:rsidRPr="004F3E9E">
        <w:rPr>
          <w:rFonts w:ascii="Arial" w:hAnsi="Arial" w:cs="Arial"/>
          <w:sz w:val="20"/>
          <w:szCs w:val="20"/>
        </w:rPr>
        <w:t>Atendiendo lo establecido por el artículo 12 de la ley 819 de 2003, para la aprobación</w:t>
      </w:r>
      <w:r>
        <w:rPr>
          <w:rFonts w:ascii="Arial" w:hAnsi="Arial" w:cs="Arial"/>
          <w:sz w:val="20"/>
          <w:szCs w:val="20"/>
        </w:rPr>
        <w:t xml:space="preserve"> </w:t>
      </w:r>
      <w:r w:rsidRPr="004F3E9E">
        <w:rPr>
          <w:rFonts w:ascii="Arial" w:hAnsi="Arial" w:cs="Arial"/>
          <w:sz w:val="20"/>
          <w:szCs w:val="20"/>
        </w:rPr>
        <w:t>de vigencias futuras ordinarias en las entidades territoriales, QUEDA PROHIBIDA</w:t>
      </w:r>
      <w:r>
        <w:rPr>
          <w:rFonts w:ascii="Arial" w:hAnsi="Arial" w:cs="Arial"/>
          <w:sz w:val="20"/>
          <w:szCs w:val="20"/>
        </w:rPr>
        <w:t xml:space="preserve"> </w:t>
      </w:r>
      <w:r w:rsidRPr="004F3E9E">
        <w:rPr>
          <w:rFonts w:ascii="Arial" w:hAnsi="Arial" w:cs="Arial"/>
          <w:sz w:val="20"/>
          <w:szCs w:val="20"/>
        </w:rPr>
        <w:t>la aprobación de cualquier vigencia futura, en el último año de gobierno del</w:t>
      </w:r>
      <w:r>
        <w:rPr>
          <w:rFonts w:ascii="Arial" w:hAnsi="Arial" w:cs="Arial"/>
          <w:sz w:val="20"/>
          <w:szCs w:val="20"/>
        </w:rPr>
        <w:t xml:space="preserve"> </w:t>
      </w:r>
      <w:r w:rsidRPr="004F3E9E">
        <w:rPr>
          <w:rFonts w:ascii="Arial" w:hAnsi="Arial" w:cs="Arial"/>
          <w:sz w:val="20"/>
          <w:szCs w:val="20"/>
        </w:rPr>
        <w:t>respectivo alcalde o gobernador, excepto la celebración de operaciones conexas de</w:t>
      </w:r>
      <w:r>
        <w:rPr>
          <w:rFonts w:ascii="Arial" w:hAnsi="Arial" w:cs="Arial"/>
          <w:sz w:val="20"/>
          <w:szCs w:val="20"/>
        </w:rPr>
        <w:t xml:space="preserve"> </w:t>
      </w:r>
      <w:r w:rsidRPr="004F3E9E">
        <w:rPr>
          <w:rFonts w:ascii="Arial" w:hAnsi="Arial" w:cs="Arial"/>
          <w:sz w:val="20"/>
          <w:szCs w:val="20"/>
        </w:rPr>
        <w:t>crédito público.</w:t>
      </w:r>
    </w:p>
    <w:p w14:paraId="64F80297" w14:textId="77777777" w:rsidR="004F3E9E" w:rsidRDefault="004F3E9E" w:rsidP="00485158">
      <w:pPr>
        <w:jc w:val="both"/>
        <w:rPr>
          <w:rFonts w:ascii="Arial" w:hAnsi="Arial" w:cs="Arial"/>
          <w:sz w:val="20"/>
          <w:szCs w:val="20"/>
        </w:rPr>
      </w:pPr>
    </w:p>
    <w:p w14:paraId="04C0A9D9" w14:textId="3B01E5B6" w:rsidR="004F3E9E" w:rsidRDefault="004F3E9E" w:rsidP="00485158">
      <w:pPr>
        <w:jc w:val="both"/>
        <w:rPr>
          <w:rFonts w:ascii="Arial" w:hAnsi="Arial" w:cs="Arial"/>
          <w:sz w:val="20"/>
          <w:szCs w:val="20"/>
        </w:rPr>
      </w:pPr>
      <w:r w:rsidRPr="004F3E9E">
        <w:rPr>
          <w:rFonts w:ascii="Arial" w:hAnsi="Arial" w:cs="Arial"/>
          <w:noProof/>
          <w:sz w:val="20"/>
          <w:szCs w:val="20"/>
        </w:rPr>
        <w:lastRenderedPageBreak/>
        <w:drawing>
          <wp:inline distT="0" distB="0" distL="0" distR="0" wp14:anchorId="52D64B1C" wp14:editId="77B9A48E">
            <wp:extent cx="5759450" cy="5962650"/>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59450" cy="5962650"/>
                    </a:xfrm>
                    <a:prstGeom prst="rect">
                      <a:avLst/>
                    </a:prstGeom>
                  </pic:spPr>
                </pic:pic>
              </a:graphicData>
            </a:graphic>
          </wp:inline>
        </w:drawing>
      </w:r>
    </w:p>
    <w:p w14:paraId="6DEF708E" w14:textId="77777777" w:rsidR="004F3E9E" w:rsidRDefault="004F3E9E" w:rsidP="00485158">
      <w:pPr>
        <w:jc w:val="both"/>
        <w:rPr>
          <w:rFonts w:ascii="Arial" w:hAnsi="Arial" w:cs="Arial"/>
          <w:sz w:val="20"/>
          <w:szCs w:val="20"/>
        </w:rPr>
      </w:pPr>
    </w:p>
    <w:p w14:paraId="31E3A8A2" w14:textId="5D6FFD81" w:rsidR="004F3E9E" w:rsidRPr="009E78F1" w:rsidRDefault="009E78F1" w:rsidP="009E78F1">
      <w:pPr>
        <w:pStyle w:val="Prrafodelista"/>
        <w:numPr>
          <w:ilvl w:val="0"/>
          <w:numId w:val="15"/>
        </w:numPr>
        <w:jc w:val="both"/>
        <w:rPr>
          <w:rFonts w:ascii="Arial" w:hAnsi="Arial" w:cs="Arial"/>
          <w:b/>
          <w:bCs/>
          <w:i/>
          <w:iCs/>
          <w:sz w:val="20"/>
          <w:szCs w:val="20"/>
        </w:rPr>
      </w:pPr>
      <w:r w:rsidRPr="009E78F1">
        <w:rPr>
          <w:rFonts w:ascii="Arial" w:hAnsi="Arial" w:cs="Arial"/>
          <w:b/>
          <w:bCs/>
          <w:i/>
          <w:iCs/>
          <w:sz w:val="20"/>
          <w:szCs w:val="20"/>
        </w:rPr>
        <w:t>Informe si existen rentas pignoradas, comprometidas, cedidas o restringidas para respaldar deuda, contratos, concesiones, APP, sentencias, laudos, pasivos pensionales o pasivos contingentes.</w:t>
      </w:r>
      <w:r w:rsidR="00676F7B">
        <w:rPr>
          <w:rFonts w:ascii="Arial" w:hAnsi="Arial" w:cs="Arial"/>
          <w:b/>
          <w:bCs/>
          <w:i/>
          <w:iCs/>
          <w:sz w:val="20"/>
          <w:szCs w:val="20"/>
        </w:rPr>
        <w:t xml:space="preserve"> Para cada caso discrimine: renta afectada, porcentaje comprometido, monto anual, beneficiario, plazo, soporte contractual y normativo y estado actual.</w:t>
      </w:r>
    </w:p>
    <w:p w14:paraId="02F58782" w14:textId="77777777" w:rsidR="00485158" w:rsidRDefault="00485158" w:rsidP="00485158">
      <w:pPr>
        <w:jc w:val="both"/>
        <w:rPr>
          <w:rFonts w:ascii="Arial" w:hAnsi="Arial" w:cs="Arial"/>
          <w:sz w:val="20"/>
          <w:szCs w:val="20"/>
        </w:rPr>
      </w:pPr>
    </w:p>
    <w:p w14:paraId="0F7D04C8" w14:textId="4091EEFD" w:rsidR="00485158" w:rsidRDefault="00676F7B" w:rsidP="00485158">
      <w:pPr>
        <w:jc w:val="both"/>
        <w:rPr>
          <w:rFonts w:ascii="Arial" w:hAnsi="Arial" w:cs="Arial"/>
          <w:sz w:val="20"/>
          <w:szCs w:val="20"/>
        </w:rPr>
      </w:pPr>
      <w:r>
        <w:rPr>
          <w:rFonts w:ascii="Arial" w:hAnsi="Arial" w:cs="Arial"/>
          <w:sz w:val="20"/>
          <w:szCs w:val="20"/>
        </w:rPr>
        <w:t>Se adjuntan once (11) archivos en formato PDF con la información obtenida de pasivos contingentes de la administración municipal periodos 2016-2026.</w:t>
      </w:r>
    </w:p>
    <w:p w14:paraId="093D70C0" w14:textId="77777777" w:rsidR="00676F7B" w:rsidRDefault="00676F7B" w:rsidP="00485158">
      <w:pPr>
        <w:jc w:val="both"/>
        <w:rPr>
          <w:rFonts w:ascii="Arial" w:hAnsi="Arial" w:cs="Arial"/>
          <w:sz w:val="20"/>
          <w:szCs w:val="20"/>
        </w:rPr>
      </w:pPr>
    </w:p>
    <w:p w14:paraId="4E0967BE" w14:textId="6A510731" w:rsidR="00676F7B" w:rsidRDefault="00676F7B" w:rsidP="00485158">
      <w:pPr>
        <w:jc w:val="both"/>
        <w:rPr>
          <w:rFonts w:ascii="Arial" w:hAnsi="Arial" w:cs="Arial"/>
          <w:sz w:val="20"/>
          <w:szCs w:val="20"/>
        </w:rPr>
      </w:pPr>
      <w:r>
        <w:rPr>
          <w:rFonts w:ascii="Arial" w:hAnsi="Arial" w:cs="Arial"/>
          <w:sz w:val="20"/>
          <w:szCs w:val="20"/>
        </w:rPr>
        <w:t xml:space="preserve">Uno (01) archivo en formato Excel </w:t>
      </w:r>
      <w:r w:rsidR="004D41E2">
        <w:rPr>
          <w:rFonts w:ascii="Arial" w:hAnsi="Arial" w:cs="Arial"/>
          <w:sz w:val="20"/>
          <w:szCs w:val="20"/>
        </w:rPr>
        <w:t>respecto de la información de rentas pignoradas del Municipio.</w:t>
      </w:r>
      <w:r w:rsidR="00F062E4">
        <w:rPr>
          <w:rFonts w:ascii="Arial" w:hAnsi="Arial" w:cs="Arial"/>
          <w:sz w:val="20"/>
          <w:szCs w:val="20"/>
        </w:rPr>
        <w:t xml:space="preserve"> PUNTO 11 DRIVE.</w:t>
      </w:r>
    </w:p>
    <w:p w14:paraId="404FA195" w14:textId="77777777" w:rsidR="00DD18E2" w:rsidRDefault="00DD18E2" w:rsidP="00485158">
      <w:pPr>
        <w:jc w:val="both"/>
        <w:rPr>
          <w:rFonts w:ascii="Arial" w:hAnsi="Arial" w:cs="Arial"/>
          <w:b/>
          <w:bCs/>
          <w:i/>
          <w:iCs/>
          <w:sz w:val="20"/>
          <w:szCs w:val="20"/>
        </w:rPr>
      </w:pPr>
    </w:p>
    <w:p w14:paraId="785D81C9" w14:textId="77777777" w:rsidR="000C69C2" w:rsidRDefault="000C69C2" w:rsidP="00485158">
      <w:pPr>
        <w:jc w:val="both"/>
        <w:rPr>
          <w:rFonts w:ascii="Arial" w:hAnsi="Arial" w:cs="Arial"/>
          <w:b/>
          <w:bCs/>
          <w:i/>
          <w:iCs/>
          <w:sz w:val="20"/>
          <w:szCs w:val="20"/>
        </w:rPr>
      </w:pPr>
    </w:p>
    <w:p w14:paraId="25CDAD63" w14:textId="77777777" w:rsidR="000C69C2" w:rsidRDefault="000C69C2" w:rsidP="00485158">
      <w:pPr>
        <w:jc w:val="both"/>
        <w:rPr>
          <w:rFonts w:ascii="Arial" w:hAnsi="Arial" w:cs="Arial"/>
          <w:b/>
          <w:bCs/>
          <w:i/>
          <w:iCs/>
          <w:sz w:val="20"/>
          <w:szCs w:val="20"/>
        </w:rPr>
      </w:pPr>
    </w:p>
    <w:p w14:paraId="2A393AB5" w14:textId="77777777" w:rsidR="000C69C2" w:rsidRDefault="000C69C2" w:rsidP="00485158">
      <w:pPr>
        <w:jc w:val="both"/>
        <w:rPr>
          <w:rFonts w:ascii="Arial" w:hAnsi="Arial" w:cs="Arial"/>
          <w:b/>
          <w:bCs/>
          <w:i/>
          <w:iCs/>
          <w:sz w:val="20"/>
          <w:szCs w:val="20"/>
        </w:rPr>
      </w:pPr>
    </w:p>
    <w:p w14:paraId="134E842E" w14:textId="77777777" w:rsidR="000C69C2" w:rsidRDefault="000C69C2" w:rsidP="00485158">
      <w:pPr>
        <w:jc w:val="both"/>
        <w:rPr>
          <w:rFonts w:ascii="Arial" w:hAnsi="Arial" w:cs="Arial"/>
          <w:b/>
          <w:bCs/>
          <w:i/>
          <w:iCs/>
          <w:sz w:val="20"/>
          <w:szCs w:val="20"/>
        </w:rPr>
      </w:pPr>
    </w:p>
    <w:p w14:paraId="76FB522C" w14:textId="77777777" w:rsidR="000C69C2" w:rsidRPr="00DD18E2" w:rsidRDefault="000C69C2" w:rsidP="00485158">
      <w:pPr>
        <w:jc w:val="both"/>
        <w:rPr>
          <w:rFonts w:ascii="Arial" w:hAnsi="Arial" w:cs="Arial"/>
          <w:b/>
          <w:bCs/>
          <w:i/>
          <w:iCs/>
          <w:sz w:val="20"/>
          <w:szCs w:val="20"/>
        </w:rPr>
      </w:pPr>
    </w:p>
    <w:p w14:paraId="55F8498F" w14:textId="7EB6D395" w:rsidR="004D41E2" w:rsidRPr="00DD18E2" w:rsidRDefault="00DD18E2" w:rsidP="00DD18E2">
      <w:pPr>
        <w:pStyle w:val="Prrafodelista"/>
        <w:numPr>
          <w:ilvl w:val="0"/>
          <w:numId w:val="15"/>
        </w:numPr>
        <w:jc w:val="both"/>
        <w:rPr>
          <w:rFonts w:ascii="Arial" w:hAnsi="Arial" w:cs="Arial"/>
          <w:b/>
          <w:bCs/>
          <w:i/>
          <w:iCs/>
          <w:sz w:val="20"/>
          <w:szCs w:val="20"/>
        </w:rPr>
      </w:pPr>
      <w:r w:rsidRPr="00DD18E2">
        <w:rPr>
          <w:rFonts w:ascii="Arial" w:hAnsi="Arial" w:cs="Arial"/>
          <w:b/>
          <w:bCs/>
          <w:i/>
          <w:iCs/>
          <w:sz w:val="20"/>
          <w:szCs w:val="20"/>
        </w:rPr>
        <w:t xml:space="preserve">Por cada vigencia 2016-2026 informe en tabla con una fila por año y una columna por concepto, en pesos corrientes: (i) recaudo efectivo de ICLD por tributo, certificado por Tesorería; (ii) apropiación inicial y apropiación definitiva de ICLD con sus modificaciones; (iii) compromisos adquiridos con cargo a ICLD; (iv) obligaciones efectivamente pagadas; (v) reservas presupuestales y cuentas por pagar trasladadas a la vigencia siguiente; y (vi) saldo de ICLD no comprometido al cierre, indicando si fue traslado a superávit, devuelto al tesoro o permanece en cuenta bancaria sin destinación, identificando </w:t>
      </w:r>
      <w:r w:rsidR="00A60472" w:rsidRPr="00DD18E2">
        <w:rPr>
          <w:rFonts w:ascii="Arial" w:hAnsi="Arial" w:cs="Arial"/>
          <w:b/>
          <w:bCs/>
          <w:i/>
          <w:iCs/>
          <w:sz w:val="20"/>
          <w:szCs w:val="20"/>
        </w:rPr>
        <w:t>número</w:t>
      </w:r>
      <w:r w:rsidRPr="00DD18E2">
        <w:rPr>
          <w:rFonts w:ascii="Arial" w:hAnsi="Arial" w:cs="Arial"/>
          <w:b/>
          <w:bCs/>
          <w:i/>
          <w:iCs/>
          <w:sz w:val="20"/>
          <w:szCs w:val="20"/>
        </w:rPr>
        <w:t xml:space="preserve"> de cuenta y entidad. No se aceptan cifras consolidadas con otras fuentes.</w:t>
      </w:r>
    </w:p>
    <w:p w14:paraId="55019065" w14:textId="77777777" w:rsidR="004D41E2" w:rsidRDefault="004D41E2" w:rsidP="00485158">
      <w:pPr>
        <w:jc w:val="both"/>
        <w:rPr>
          <w:rFonts w:ascii="Arial" w:hAnsi="Arial" w:cs="Arial"/>
          <w:sz w:val="20"/>
          <w:szCs w:val="20"/>
        </w:rPr>
      </w:pPr>
    </w:p>
    <w:p w14:paraId="726301E2" w14:textId="71922A5F" w:rsidR="004D41E2" w:rsidRDefault="00DD18E2" w:rsidP="00485158">
      <w:pPr>
        <w:jc w:val="both"/>
        <w:rPr>
          <w:rFonts w:ascii="Arial" w:hAnsi="Arial" w:cs="Arial"/>
          <w:sz w:val="20"/>
          <w:szCs w:val="20"/>
        </w:rPr>
      </w:pPr>
      <w:r>
        <w:rPr>
          <w:rFonts w:ascii="Arial" w:hAnsi="Arial" w:cs="Arial"/>
          <w:sz w:val="20"/>
          <w:szCs w:val="20"/>
        </w:rPr>
        <w:t>Se adjuntan cuarenta y cinco (45) archivos en formato Excel con la ejecución de ingresos de la Administración Municipal vigencias 2016- corte junio 2026.</w:t>
      </w:r>
      <w:r w:rsidR="00F062E4">
        <w:rPr>
          <w:rFonts w:ascii="Arial" w:hAnsi="Arial" w:cs="Arial"/>
          <w:sz w:val="20"/>
          <w:szCs w:val="20"/>
        </w:rPr>
        <w:t xml:space="preserve"> PUNTO 23 DRIVE.</w:t>
      </w:r>
    </w:p>
    <w:p w14:paraId="16B9EF04" w14:textId="77777777" w:rsidR="004D41E2" w:rsidRDefault="004D41E2" w:rsidP="00485158">
      <w:pPr>
        <w:jc w:val="both"/>
        <w:rPr>
          <w:rFonts w:ascii="Arial" w:hAnsi="Arial" w:cs="Arial"/>
          <w:sz w:val="20"/>
          <w:szCs w:val="20"/>
        </w:rPr>
      </w:pPr>
    </w:p>
    <w:p w14:paraId="5954C142" w14:textId="38ED35B4" w:rsidR="004D41E2" w:rsidRPr="00CF2042" w:rsidRDefault="00CF2042" w:rsidP="00CF2042">
      <w:pPr>
        <w:pStyle w:val="Prrafodelista"/>
        <w:numPr>
          <w:ilvl w:val="0"/>
          <w:numId w:val="15"/>
        </w:numPr>
        <w:jc w:val="both"/>
        <w:rPr>
          <w:rFonts w:ascii="Arial" w:hAnsi="Arial" w:cs="Arial"/>
          <w:b/>
          <w:bCs/>
          <w:i/>
          <w:iCs/>
          <w:sz w:val="20"/>
          <w:szCs w:val="20"/>
        </w:rPr>
      </w:pPr>
      <w:r w:rsidRPr="00CF2042">
        <w:rPr>
          <w:rFonts w:ascii="Arial" w:hAnsi="Arial" w:cs="Arial"/>
          <w:b/>
          <w:bCs/>
          <w:i/>
          <w:iCs/>
          <w:sz w:val="20"/>
          <w:szCs w:val="20"/>
        </w:rPr>
        <w:t>Por cada proyecto SGR aprobado por OCAD entre 2016-2026/informe en tabla por proyecto: (i) nombre, código BPIN, sector, OCAD y fecha de aprobación; (11) monto aprobado; (III) monto girado por Ministerio de Hacienda por vigencia; (iv) monto contratado, fecha y objeto; (v) avance financiero y físico a la fecha de respuesta; (vi) monto girado pero no contratado e indicación de la cuenta donde reposa; (vil) monto contratado pero no pagado y causa del rezago; (viii) pera proyectos con más de 24 meses sin ejecutar al 100%, causa del rezago v gestiones adelantadas. No se aceptan cifras globales por sector o vigencia.</w:t>
      </w:r>
    </w:p>
    <w:p w14:paraId="088809F6" w14:textId="77777777" w:rsidR="004D41E2" w:rsidRDefault="004D41E2" w:rsidP="00485158">
      <w:pPr>
        <w:jc w:val="both"/>
        <w:rPr>
          <w:rFonts w:ascii="Arial" w:hAnsi="Arial" w:cs="Arial"/>
          <w:sz w:val="20"/>
          <w:szCs w:val="20"/>
        </w:rPr>
      </w:pPr>
    </w:p>
    <w:p w14:paraId="31D9FBEF" w14:textId="0009CCE5" w:rsidR="004D41E2" w:rsidRDefault="00CF2042" w:rsidP="00485158">
      <w:pPr>
        <w:jc w:val="both"/>
        <w:rPr>
          <w:rFonts w:ascii="Arial" w:hAnsi="Arial" w:cs="Arial"/>
          <w:sz w:val="20"/>
          <w:szCs w:val="20"/>
        </w:rPr>
      </w:pPr>
      <w:r>
        <w:rPr>
          <w:rFonts w:ascii="Arial" w:hAnsi="Arial" w:cs="Arial"/>
          <w:sz w:val="20"/>
          <w:szCs w:val="20"/>
        </w:rPr>
        <w:t xml:space="preserve">La </w:t>
      </w:r>
      <w:r w:rsidR="00E425A0">
        <w:rPr>
          <w:rFonts w:ascii="Arial" w:hAnsi="Arial" w:cs="Arial"/>
          <w:sz w:val="20"/>
          <w:szCs w:val="20"/>
        </w:rPr>
        <w:t>S</w:t>
      </w:r>
      <w:r>
        <w:rPr>
          <w:rFonts w:ascii="Arial" w:hAnsi="Arial" w:cs="Arial"/>
          <w:sz w:val="20"/>
          <w:szCs w:val="20"/>
        </w:rPr>
        <w:t>ecretarí</w:t>
      </w:r>
      <w:r w:rsidR="00E425A0">
        <w:rPr>
          <w:rFonts w:ascii="Arial" w:hAnsi="Arial" w:cs="Arial"/>
          <w:sz w:val="20"/>
          <w:szCs w:val="20"/>
        </w:rPr>
        <w:t>a</w:t>
      </w:r>
      <w:r>
        <w:rPr>
          <w:rFonts w:ascii="Arial" w:hAnsi="Arial" w:cs="Arial"/>
          <w:sz w:val="20"/>
          <w:szCs w:val="20"/>
        </w:rPr>
        <w:t xml:space="preserve"> de Planeación, mediante certificación adjunt</w:t>
      </w:r>
      <w:r w:rsidR="000C69C2">
        <w:rPr>
          <w:rFonts w:ascii="Arial" w:hAnsi="Arial" w:cs="Arial"/>
          <w:sz w:val="20"/>
          <w:szCs w:val="20"/>
        </w:rPr>
        <w:t>a</w:t>
      </w:r>
      <w:r>
        <w:rPr>
          <w:rFonts w:ascii="Arial" w:hAnsi="Arial" w:cs="Arial"/>
          <w:sz w:val="20"/>
          <w:szCs w:val="20"/>
        </w:rPr>
        <w:t xml:space="preserve"> en un uno (01) archivo en formato PDF</w:t>
      </w:r>
      <w:r w:rsidR="00F062E4">
        <w:rPr>
          <w:rFonts w:ascii="Arial" w:hAnsi="Arial" w:cs="Arial"/>
          <w:sz w:val="20"/>
          <w:szCs w:val="20"/>
        </w:rPr>
        <w:t xml:space="preserve"> (PUNTO 24 DRIVE)</w:t>
      </w:r>
      <w:r>
        <w:rPr>
          <w:rFonts w:ascii="Arial" w:hAnsi="Arial" w:cs="Arial"/>
          <w:sz w:val="20"/>
          <w:szCs w:val="20"/>
        </w:rPr>
        <w:t>, expone que:</w:t>
      </w:r>
    </w:p>
    <w:p w14:paraId="52D1A1B1" w14:textId="77777777" w:rsidR="00E425A0" w:rsidRDefault="00E425A0" w:rsidP="00485158">
      <w:pPr>
        <w:jc w:val="both"/>
        <w:rPr>
          <w:rFonts w:ascii="Arial" w:hAnsi="Arial" w:cs="Arial"/>
          <w:sz w:val="20"/>
          <w:szCs w:val="20"/>
        </w:rPr>
      </w:pPr>
    </w:p>
    <w:p w14:paraId="4C799C9E" w14:textId="3350FBB0" w:rsidR="00E425A0" w:rsidRPr="00E425A0" w:rsidRDefault="00E425A0" w:rsidP="00E425A0">
      <w:pPr>
        <w:ind w:left="397" w:right="397"/>
        <w:jc w:val="both"/>
        <w:rPr>
          <w:rFonts w:ascii="Arial" w:hAnsi="Arial" w:cs="Arial"/>
          <w:i/>
          <w:iCs/>
          <w:sz w:val="20"/>
          <w:szCs w:val="20"/>
        </w:rPr>
      </w:pPr>
      <w:r w:rsidRPr="00E425A0">
        <w:rPr>
          <w:rFonts w:ascii="Arial" w:hAnsi="Arial" w:cs="Arial"/>
          <w:i/>
          <w:iCs/>
          <w:sz w:val="20"/>
          <w:szCs w:val="20"/>
        </w:rPr>
        <w:t>“(…) Que, en atención al requerimiento relacionado con la información de los proyectos financiados con recursos del Sistema General de Regalías (SGR) aprobados por OCAD durante el período 2016-2026, se realizó la verificación en las fuentes oficiales de información disponibles para esta Secretaría.</w:t>
      </w:r>
    </w:p>
    <w:p w14:paraId="707A2A18" w14:textId="77777777" w:rsidR="00E425A0" w:rsidRPr="00E425A0" w:rsidRDefault="00E425A0" w:rsidP="00E425A0">
      <w:pPr>
        <w:ind w:left="397" w:right="397"/>
        <w:jc w:val="both"/>
        <w:rPr>
          <w:rFonts w:ascii="Arial" w:hAnsi="Arial" w:cs="Arial"/>
          <w:i/>
          <w:iCs/>
          <w:sz w:val="20"/>
          <w:szCs w:val="20"/>
        </w:rPr>
      </w:pPr>
    </w:p>
    <w:p w14:paraId="19ADCC9D" w14:textId="77777777" w:rsidR="00E425A0" w:rsidRPr="00E425A0" w:rsidRDefault="00E425A0" w:rsidP="00E425A0">
      <w:pPr>
        <w:ind w:left="397" w:right="397"/>
        <w:jc w:val="both"/>
        <w:rPr>
          <w:rFonts w:ascii="Arial" w:hAnsi="Arial" w:cs="Arial"/>
          <w:i/>
          <w:iCs/>
          <w:sz w:val="20"/>
          <w:szCs w:val="20"/>
        </w:rPr>
      </w:pPr>
      <w:r w:rsidRPr="00E425A0">
        <w:rPr>
          <w:rFonts w:ascii="Arial" w:hAnsi="Arial" w:cs="Arial"/>
          <w:i/>
          <w:iCs/>
          <w:sz w:val="20"/>
          <w:szCs w:val="20"/>
        </w:rPr>
        <w:t>Como resultado de dicha verificación, se constató que en la Base de Datos del Banco de Proyectos Territorial de la Alcaldía Municipal de Cajicá no se encuentran registrados proyectos financiados con recursos del Sistema General de Regalías (SGR) que correspondan al período y a la información requerida.</w:t>
      </w:r>
    </w:p>
    <w:p w14:paraId="3B8F5A1C" w14:textId="77777777" w:rsidR="00E425A0" w:rsidRPr="00E425A0" w:rsidRDefault="00E425A0" w:rsidP="00E425A0">
      <w:pPr>
        <w:ind w:left="397" w:right="397"/>
        <w:jc w:val="both"/>
        <w:rPr>
          <w:rFonts w:ascii="Arial" w:hAnsi="Arial" w:cs="Arial"/>
          <w:i/>
          <w:iCs/>
          <w:sz w:val="20"/>
          <w:szCs w:val="20"/>
        </w:rPr>
      </w:pPr>
    </w:p>
    <w:p w14:paraId="0580AB0F" w14:textId="77777777" w:rsidR="00E425A0" w:rsidRPr="00E425A0" w:rsidRDefault="00E425A0" w:rsidP="00E425A0">
      <w:pPr>
        <w:ind w:left="397" w:right="397"/>
        <w:jc w:val="both"/>
        <w:rPr>
          <w:rFonts w:ascii="Arial" w:hAnsi="Arial" w:cs="Arial"/>
          <w:i/>
          <w:iCs/>
          <w:sz w:val="20"/>
          <w:szCs w:val="20"/>
        </w:rPr>
      </w:pPr>
      <w:r w:rsidRPr="00E425A0">
        <w:rPr>
          <w:rFonts w:ascii="Arial" w:hAnsi="Arial" w:cs="Arial"/>
          <w:i/>
          <w:iCs/>
          <w:sz w:val="20"/>
          <w:szCs w:val="20"/>
        </w:rPr>
        <w:t>De igual manera, se efectuó la consulta en la plataforma Mapa Inversiones del Departamento Nacional de Planeación (DNP), aplicando los filtros correspondientes a la Alcaldía Municipal de Cajicá como entidad ejecutora y a la fuente de financiación Sistema General de Regalías (SGR), sin evidenciarse registros de proyectos asociados a dichos criterios.</w:t>
      </w:r>
    </w:p>
    <w:p w14:paraId="342F0B7B" w14:textId="77777777" w:rsidR="00E425A0" w:rsidRPr="00E425A0" w:rsidRDefault="00E425A0" w:rsidP="00E425A0">
      <w:pPr>
        <w:ind w:left="397" w:right="397"/>
        <w:jc w:val="both"/>
        <w:rPr>
          <w:rFonts w:ascii="Arial" w:hAnsi="Arial" w:cs="Arial"/>
          <w:i/>
          <w:iCs/>
          <w:sz w:val="20"/>
          <w:szCs w:val="20"/>
        </w:rPr>
      </w:pPr>
    </w:p>
    <w:p w14:paraId="3AD51716" w14:textId="60EBA249" w:rsidR="00E425A0" w:rsidRPr="00EE56DB" w:rsidRDefault="00E425A0" w:rsidP="00E425A0">
      <w:pPr>
        <w:ind w:left="397" w:right="397"/>
        <w:jc w:val="both"/>
        <w:rPr>
          <w:rFonts w:ascii="Arial" w:hAnsi="Arial" w:cs="Arial"/>
          <w:i/>
          <w:iCs/>
          <w:sz w:val="20"/>
          <w:szCs w:val="20"/>
        </w:rPr>
      </w:pPr>
      <w:r w:rsidRPr="00E425A0">
        <w:rPr>
          <w:rFonts w:ascii="Arial" w:hAnsi="Arial" w:cs="Arial"/>
          <w:i/>
          <w:iCs/>
          <w:sz w:val="20"/>
          <w:szCs w:val="20"/>
        </w:rPr>
        <w:t xml:space="preserve">En consecuencia, se certifica que, una vez verificadas las fuentes oficiales de información consultadas, no existen registros de proyectos financiados con recursos del Sistema General de Regalías (SGR) a cargo de la Alcaldía Municipal de Cajicá para el período 2016- 2026. </w:t>
      </w:r>
      <w:r w:rsidRPr="00EE56DB">
        <w:rPr>
          <w:rFonts w:ascii="Arial" w:hAnsi="Arial" w:cs="Arial"/>
          <w:i/>
          <w:iCs/>
          <w:sz w:val="20"/>
          <w:szCs w:val="20"/>
        </w:rPr>
        <w:t>(…)”.</w:t>
      </w:r>
    </w:p>
    <w:p w14:paraId="387CB391" w14:textId="77777777" w:rsidR="00CF2042" w:rsidRPr="00EE56DB" w:rsidRDefault="00CF2042" w:rsidP="00485158">
      <w:pPr>
        <w:jc w:val="both"/>
        <w:rPr>
          <w:rFonts w:ascii="Arial" w:hAnsi="Arial" w:cs="Arial"/>
          <w:sz w:val="20"/>
          <w:szCs w:val="20"/>
        </w:rPr>
      </w:pPr>
    </w:p>
    <w:p w14:paraId="10A39E06" w14:textId="4CFAC2CF" w:rsidR="00CF2042" w:rsidRPr="00EE56DB" w:rsidRDefault="00E425A0" w:rsidP="00E425A0">
      <w:pPr>
        <w:pStyle w:val="Prrafodelista"/>
        <w:numPr>
          <w:ilvl w:val="0"/>
          <w:numId w:val="15"/>
        </w:numPr>
        <w:jc w:val="both"/>
        <w:rPr>
          <w:rFonts w:ascii="Arial" w:hAnsi="Arial" w:cs="Arial"/>
          <w:b/>
          <w:bCs/>
          <w:i/>
          <w:iCs/>
          <w:sz w:val="20"/>
          <w:szCs w:val="20"/>
        </w:rPr>
      </w:pPr>
      <w:r w:rsidRPr="00EE56DB">
        <w:rPr>
          <w:rFonts w:ascii="Arial" w:hAnsi="Arial" w:cs="Arial"/>
          <w:b/>
          <w:bCs/>
          <w:i/>
          <w:iCs/>
          <w:sz w:val="20"/>
          <w:szCs w:val="20"/>
        </w:rPr>
        <w:t>Relacione toda todas las estampillas recaudadas, causadas o descontadas durante 2016-2026, incluyendo Pro-Cultura, Pro-Adulto Mayor, Pro-Hospitales, Pro-Universidad, Pro-Desarrollo, Pro-Bienestar, Pro-Seguridad Alimentaria o cualquier otra vigente, derogada, suspendida o no recaudada. Para cada una indique: norma de creación, norma territorial de adopción, hecho generador, base gravable, tarifa, sujeto pasivo, dependencia que liquida, dependencia que recauda, destinación específica, sector o población beneficiaria, porcentaje destinado a cada entidad beneficiaria, valor causado, valor recaudado, valor transferido, valor ejecutado y saldo pendiente por transferir o ejecutar.</w:t>
      </w:r>
    </w:p>
    <w:p w14:paraId="63A078CA" w14:textId="77777777" w:rsidR="00CF2042" w:rsidRPr="00EE56DB" w:rsidRDefault="00CF2042" w:rsidP="00485158">
      <w:pPr>
        <w:jc w:val="both"/>
        <w:rPr>
          <w:rFonts w:ascii="Arial" w:hAnsi="Arial" w:cs="Arial"/>
          <w:sz w:val="20"/>
          <w:szCs w:val="20"/>
        </w:rPr>
      </w:pPr>
    </w:p>
    <w:p w14:paraId="755DA326" w14:textId="18C86C2D" w:rsidR="00220735" w:rsidRDefault="00220735" w:rsidP="00220735">
      <w:pPr>
        <w:jc w:val="both"/>
        <w:rPr>
          <w:rFonts w:ascii="Arial" w:hAnsi="Arial" w:cs="Arial"/>
          <w:sz w:val="20"/>
          <w:szCs w:val="20"/>
        </w:rPr>
      </w:pPr>
      <w:r w:rsidRPr="00EE56DB">
        <w:rPr>
          <w:rFonts w:ascii="Arial" w:hAnsi="Arial" w:cs="Arial"/>
          <w:sz w:val="20"/>
          <w:szCs w:val="20"/>
        </w:rPr>
        <w:lastRenderedPageBreak/>
        <w:t xml:space="preserve">Se diligenció matriz en DRIVE PUNTO 25 denominada: </w:t>
      </w:r>
      <w:r w:rsidRPr="00EE56DB">
        <w:rPr>
          <w:rFonts w:ascii="Arial" w:hAnsi="Arial" w:cs="Arial"/>
          <w:i/>
          <w:iCs/>
          <w:sz w:val="20"/>
          <w:szCs w:val="20"/>
        </w:rPr>
        <w:t>MATRIZ CATEGORIAS ESTAMPILLAS CAJICA.</w:t>
      </w:r>
    </w:p>
    <w:p w14:paraId="2A3FF530" w14:textId="77777777" w:rsidR="004D26C6" w:rsidRDefault="004D26C6" w:rsidP="00485158">
      <w:pPr>
        <w:jc w:val="both"/>
        <w:rPr>
          <w:rFonts w:ascii="Arial" w:hAnsi="Arial" w:cs="Arial"/>
          <w:b/>
          <w:bCs/>
          <w:i/>
          <w:iCs/>
          <w:sz w:val="20"/>
          <w:szCs w:val="20"/>
        </w:rPr>
      </w:pPr>
    </w:p>
    <w:p w14:paraId="19D7B471" w14:textId="18305FD2" w:rsidR="004D26C6" w:rsidRPr="004D26C6" w:rsidRDefault="004D26C6" w:rsidP="004D26C6">
      <w:pPr>
        <w:pStyle w:val="Prrafodelista"/>
        <w:numPr>
          <w:ilvl w:val="0"/>
          <w:numId w:val="15"/>
        </w:numPr>
        <w:jc w:val="both"/>
        <w:rPr>
          <w:rFonts w:ascii="Arial" w:hAnsi="Arial" w:cs="Arial"/>
          <w:b/>
          <w:bCs/>
          <w:i/>
          <w:iCs/>
          <w:sz w:val="20"/>
          <w:szCs w:val="20"/>
        </w:rPr>
      </w:pPr>
      <w:r w:rsidRPr="004D26C6">
        <w:rPr>
          <w:rFonts w:ascii="Arial" w:hAnsi="Arial" w:cs="Arial"/>
          <w:b/>
          <w:bCs/>
          <w:i/>
          <w:iCs/>
          <w:sz w:val="20"/>
          <w:szCs w:val="20"/>
        </w:rPr>
        <w:t>Informe el porcentaje total de retención local a contratistas de obra pública -sumando estampillas, contribución de obra pública e ICA- desagregando cada descuento y la norma que lo sustenta. Si se han realizado auditorías por retenciones no practicadas o indebidamente ejecutadas, remita los hallazgos, vigencias afectadas, montos, responsables y acciones de cobro adelantadas.</w:t>
      </w:r>
    </w:p>
    <w:p w14:paraId="47C00893" w14:textId="77777777" w:rsidR="004D41E2" w:rsidRDefault="004D41E2" w:rsidP="00485158">
      <w:pPr>
        <w:jc w:val="both"/>
        <w:rPr>
          <w:rFonts w:ascii="Arial" w:hAnsi="Arial" w:cs="Arial"/>
          <w:sz w:val="20"/>
          <w:szCs w:val="20"/>
        </w:rPr>
      </w:pPr>
    </w:p>
    <w:p w14:paraId="5301F981" w14:textId="132FDC08" w:rsidR="004D26C6" w:rsidRDefault="004D26C6" w:rsidP="004D26C6">
      <w:pPr>
        <w:jc w:val="both"/>
        <w:rPr>
          <w:rFonts w:ascii="Arial" w:hAnsi="Arial" w:cs="Arial"/>
          <w:sz w:val="20"/>
          <w:szCs w:val="20"/>
        </w:rPr>
      </w:pPr>
      <w:r>
        <w:rPr>
          <w:rFonts w:ascii="Arial" w:hAnsi="Arial" w:cs="Arial"/>
          <w:sz w:val="20"/>
          <w:szCs w:val="20"/>
        </w:rPr>
        <w:t xml:space="preserve">Se adjunta uno (01) archivo en formato PDF denominado: </w:t>
      </w:r>
      <w:r w:rsidRPr="004D26C6">
        <w:rPr>
          <w:rFonts w:ascii="Arial" w:hAnsi="Arial" w:cs="Arial"/>
          <w:i/>
          <w:iCs/>
          <w:sz w:val="20"/>
          <w:szCs w:val="20"/>
        </w:rPr>
        <w:t>26-PORCENTAJE TOTAL RETENCIONES A CONTRATOS DE OBRA PUBLICA.PDF</w:t>
      </w:r>
      <w:r>
        <w:rPr>
          <w:rFonts w:ascii="Arial" w:hAnsi="Arial" w:cs="Arial"/>
          <w:i/>
          <w:iCs/>
          <w:sz w:val="20"/>
          <w:szCs w:val="20"/>
        </w:rPr>
        <w:t xml:space="preserve">, </w:t>
      </w:r>
      <w:r>
        <w:rPr>
          <w:rFonts w:ascii="Arial" w:hAnsi="Arial" w:cs="Arial"/>
          <w:sz w:val="20"/>
          <w:szCs w:val="20"/>
        </w:rPr>
        <w:t>certificando las retenciones practicadas a contratos de obra pública vigencias 2016-2026 segregando por vigencia, concept, tarifa y norma e informado además que no se han efectuado auditorias por retenciones no practicadas o indebidas.</w:t>
      </w:r>
    </w:p>
    <w:p w14:paraId="1E730C34" w14:textId="77777777" w:rsidR="004D26C6" w:rsidRPr="00012231" w:rsidRDefault="004D26C6" w:rsidP="004D26C6">
      <w:pPr>
        <w:jc w:val="both"/>
        <w:rPr>
          <w:rFonts w:ascii="Arial" w:hAnsi="Arial" w:cs="Arial"/>
          <w:b/>
          <w:bCs/>
          <w:i/>
          <w:iCs/>
          <w:sz w:val="20"/>
          <w:szCs w:val="20"/>
        </w:rPr>
      </w:pPr>
    </w:p>
    <w:p w14:paraId="10A11021" w14:textId="4EEAFD16" w:rsidR="00012231" w:rsidRPr="00012231" w:rsidRDefault="00012231" w:rsidP="00012231">
      <w:pPr>
        <w:pStyle w:val="Prrafodelista"/>
        <w:numPr>
          <w:ilvl w:val="0"/>
          <w:numId w:val="15"/>
        </w:numPr>
        <w:jc w:val="both"/>
        <w:rPr>
          <w:rFonts w:ascii="Arial" w:hAnsi="Arial" w:cs="Arial"/>
          <w:b/>
          <w:bCs/>
          <w:i/>
          <w:iCs/>
          <w:sz w:val="20"/>
          <w:szCs w:val="20"/>
        </w:rPr>
      </w:pPr>
      <w:r w:rsidRPr="00012231">
        <w:rPr>
          <w:rFonts w:ascii="Arial" w:hAnsi="Arial" w:cs="Arial"/>
          <w:b/>
          <w:bCs/>
          <w:i/>
          <w:iCs/>
          <w:sz w:val="20"/>
          <w:szCs w:val="20"/>
        </w:rPr>
        <w:t>Informe si el municipio cuenta o contó durante 2016-2026 con sistemas de detección electrónica de infracciones de tránsito. Para cada sistema indique: instalación y entrada en operación, acto administrativo de autorización, estado actual y soporte de calibración vigente.</w:t>
      </w:r>
    </w:p>
    <w:p w14:paraId="0DC2C84C" w14:textId="77777777" w:rsidR="00012231" w:rsidRPr="00012231" w:rsidRDefault="00012231" w:rsidP="00012231">
      <w:pPr>
        <w:pStyle w:val="Prrafodelista"/>
        <w:jc w:val="both"/>
        <w:rPr>
          <w:rFonts w:ascii="Arial" w:hAnsi="Arial" w:cs="Arial"/>
          <w:b/>
          <w:bCs/>
          <w:i/>
          <w:iCs/>
          <w:sz w:val="20"/>
          <w:szCs w:val="20"/>
        </w:rPr>
      </w:pPr>
    </w:p>
    <w:p w14:paraId="3A4BA4E0" w14:textId="6721FF34" w:rsidR="004D41E2" w:rsidRPr="00012231" w:rsidRDefault="00012231" w:rsidP="00012231">
      <w:pPr>
        <w:pStyle w:val="Prrafodelista"/>
        <w:numPr>
          <w:ilvl w:val="0"/>
          <w:numId w:val="15"/>
        </w:numPr>
        <w:jc w:val="both"/>
        <w:rPr>
          <w:rFonts w:ascii="Arial" w:hAnsi="Arial" w:cs="Arial"/>
          <w:b/>
          <w:bCs/>
          <w:i/>
          <w:iCs/>
          <w:sz w:val="20"/>
          <w:szCs w:val="20"/>
        </w:rPr>
      </w:pPr>
      <w:r w:rsidRPr="00012231">
        <w:rPr>
          <w:rFonts w:ascii="Arial" w:hAnsi="Arial" w:cs="Arial"/>
          <w:b/>
          <w:bCs/>
          <w:i/>
          <w:iCs/>
          <w:sz w:val="20"/>
          <w:szCs w:val="20"/>
        </w:rPr>
        <w:t>Identifique el operador privado del sistema: razón social, NIT, grupo empresarial al que pertenece y contrato que sustenta su operación. Remita el contrato con su valor, plazo, modelo de remuneración, cláusulas de auditoría y supervisión, y todos los otrosíes, adiciones o prórrogas suscritas. Indique si el contrato contempla transferencia de la infraestructura tecnológica al municipio al finalizar el plazo y si existe alguna cláusula de exclusividad o penalización por terminación anticipada. Si el contrato venció sin renovación, explique el estado actual del sistema.</w:t>
      </w:r>
    </w:p>
    <w:p w14:paraId="55353637" w14:textId="77777777" w:rsidR="004D41E2" w:rsidRDefault="004D41E2" w:rsidP="00485158">
      <w:pPr>
        <w:jc w:val="both"/>
        <w:rPr>
          <w:rFonts w:ascii="Arial" w:hAnsi="Arial" w:cs="Arial"/>
          <w:sz w:val="20"/>
          <w:szCs w:val="20"/>
        </w:rPr>
      </w:pPr>
    </w:p>
    <w:p w14:paraId="11878DAF" w14:textId="59083F2B" w:rsidR="00012231" w:rsidRPr="00012231" w:rsidRDefault="00012231" w:rsidP="00012231">
      <w:pPr>
        <w:jc w:val="both"/>
        <w:rPr>
          <w:rFonts w:ascii="Arial" w:hAnsi="Arial" w:cs="Arial"/>
          <w:sz w:val="20"/>
          <w:szCs w:val="20"/>
        </w:rPr>
      </w:pPr>
      <w:r>
        <w:rPr>
          <w:rFonts w:ascii="Arial" w:hAnsi="Arial" w:cs="Arial"/>
          <w:sz w:val="20"/>
          <w:szCs w:val="20"/>
        </w:rPr>
        <w:t xml:space="preserve">Frente a las preguntas de los numerales que anteceden (27,28) </w:t>
      </w:r>
      <w:r w:rsidRPr="00012231">
        <w:rPr>
          <w:rFonts w:ascii="Arial" w:hAnsi="Arial" w:cs="Arial"/>
          <w:sz w:val="20"/>
          <w:szCs w:val="20"/>
        </w:rPr>
        <w:t>es necesario realizar algunas precisiones.</w:t>
      </w:r>
    </w:p>
    <w:p w14:paraId="14EBB973" w14:textId="77777777" w:rsidR="00012231" w:rsidRDefault="00012231" w:rsidP="00012231">
      <w:pPr>
        <w:jc w:val="both"/>
        <w:rPr>
          <w:rFonts w:ascii="Arial" w:hAnsi="Arial" w:cs="Arial"/>
          <w:sz w:val="20"/>
          <w:szCs w:val="20"/>
        </w:rPr>
      </w:pPr>
    </w:p>
    <w:p w14:paraId="6E47926D" w14:textId="2515D29A" w:rsidR="00012231" w:rsidRPr="00012231" w:rsidRDefault="00012231" w:rsidP="00012231">
      <w:pPr>
        <w:jc w:val="both"/>
        <w:rPr>
          <w:rFonts w:ascii="Arial" w:hAnsi="Arial" w:cs="Arial"/>
          <w:sz w:val="20"/>
          <w:szCs w:val="20"/>
        </w:rPr>
      </w:pPr>
      <w:r w:rsidRPr="00012231">
        <w:rPr>
          <w:rFonts w:ascii="Arial" w:hAnsi="Arial" w:cs="Arial"/>
          <w:sz w:val="20"/>
          <w:szCs w:val="20"/>
        </w:rPr>
        <w:t>Sea lo primero en indicar que el Ministerio de Transporte a través de la Resolución</w:t>
      </w:r>
      <w:r>
        <w:rPr>
          <w:rFonts w:ascii="Arial" w:hAnsi="Arial" w:cs="Arial"/>
          <w:sz w:val="20"/>
          <w:szCs w:val="20"/>
        </w:rPr>
        <w:t xml:space="preserve"> </w:t>
      </w:r>
      <w:r w:rsidRPr="00012231">
        <w:rPr>
          <w:rFonts w:ascii="Arial" w:hAnsi="Arial" w:cs="Arial"/>
          <w:sz w:val="20"/>
          <w:szCs w:val="20"/>
        </w:rPr>
        <w:t>20233040049465 del 17 de noviembre de 2023 y la Resolución 20243040018395 de fecha</w:t>
      </w:r>
      <w:r>
        <w:rPr>
          <w:rFonts w:ascii="Arial" w:hAnsi="Arial" w:cs="Arial"/>
          <w:sz w:val="20"/>
          <w:szCs w:val="20"/>
        </w:rPr>
        <w:t xml:space="preserve"> </w:t>
      </w:r>
      <w:r w:rsidRPr="00012231">
        <w:rPr>
          <w:rFonts w:ascii="Arial" w:hAnsi="Arial" w:cs="Arial"/>
          <w:sz w:val="20"/>
          <w:szCs w:val="20"/>
        </w:rPr>
        <w:t>1 de mayo de 2024, habilitó al municipio de Cajicá como organismo de tránsito municipal</w:t>
      </w:r>
      <w:r>
        <w:rPr>
          <w:rFonts w:ascii="Arial" w:hAnsi="Arial" w:cs="Arial"/>
          <w:sz w:val="20"/>
          <w:szCs w:val="20"/>
        </w:rPr>
        <w:t xml:space="preserve"> </w:t>
      </w:r>
      <w:r w:rsidRPr="00012231">
        <w:rPr>
          <w:rFonts w:ascii="Arial" w:hAnsi="Arial" w:cs="Arial"/>
          <w:sz w:val="20"/>
          <w:szCs w:val="20"/>
        </w:rPr>
        <w:t>y le otorgó la clasificación “A”; determinando que a partir del cumplimiento de los requisitos</w:t>
      </w:r>
      <w:r>
        <w:rPr>
          <w:rFonts w:ascii="Arial" w:hAnsi="Arial" w:cs="Arial"/>
          <w:sz w:val="20"/>
          <w:szCs w:val="20"/>
        </w:rPr>
        <w:t xml:space="preserve"> </w:t>
      </w:r>
      <w:r w:rsidRPr="00012231">
        <w:rPr>
          <w:rFonts w:ascii="Arial" w:hAnsi="Arial" w:cs="Arial"/>
          <w:sz w:val="20"/>
          <w:szCs w:val="20"/>
        </w:rPr>
        <w:t>señalados en la mencionada resolución de clasificación, el Departamento de</w:t>
      </w:r>
      <w:r>
        <w:rPr>
          <w:rFonts w:ascii="Arial" w:hAnsi="Arial" w:cs="Arial"/>
          <w:sz w:val="20"/>
          <w:szCs w:val="20"/>
        </w:rPr>
        <w:t xml:space="preserve"> </w:t>
      </w:r>
      <w:r w:rsidRPr="00012231">
        <w:rPr>
          <w:rFonts w:ascii="Arial" w:hAnsi="Arial" w:cs="Arial"/>
          <w:sz w:val="20"/>
          <w:szCs w:val="20"/>
        </w:rPr>
        <w:t>Cundinamarca no tendría más competencia en la jurisdicción del municipio de Cajicá y</w:t>
      </w:r>
      <w:r>
        <w:rPr>
          <w:rFonts w:ascii="Arial" w:hAnsi="Arial" w:cs="Arial"/>
          <w:sz w:val="20"/>
          <w:szCs w:val="20"/>
        </w:rPr>
        <w:t xml:space="preserve"> </w:t>
      </w:r>
      <w:r w:rsidRPr="00012231">
        <w:rPr>
          <w:rFonts w:ascii="Arial" w:hAnsi="Arial" w:cs="Arial"/>
          <w:sz w:val="20"/>
          <w:szCs w:val="20"/>
        </w:rPr>
        <w:t>facultó a la Secretaría de Tránsito, Transporte y Movilidad del municipio para adelantar</w:t>
      </w:r>
      <w:r>
        <w:rPr>
          <w:rFonts w:ascii="Arial" w:hAnsi="Arial" w:cs="Arial"/>
          <w:sz w:val="20"/>
          <w:szCs w:val="20"/>
        </w:rPr>
        <w:t xml:space="preserve"> </w:t>
      </w:r>
      <w:r w:rsidRPr="00012231">
        <w:rPr>
          <w:rFonts w:ascii="Arial" w:hAnsi="Arial" w:cs="Arial"/>
          <w:sz w:val="20"/>
          <w:szCs w:val="20"/>
        </w:rPr>
        <w:t>los trámites de registro automotor, de infractores y de accidentes en el Municipio de Cajicá,</w:t>
      </w:r>
    </w:p>
    <w:p w14:paraId="4AC946D9" w14:textId="77777777" w:rsidR="00012231" w:rsidRPr="00012231" w:rsidRDefault="00012231" w:rsidP="00012231">
      <w:pPr>
        <w:jc w:val="both"/>
        <w:rPr>
          <w:rFonts w:ascii="Arial" w:hAnsi="Arial" w:cs="Arial"/>
          <w:sz w:val="20"/>
          <w:szCs w:val="20"/>
        </w:rPr>
      </w:pPr>
      <w:r w:rsidRPr="00012231">
        <w:rPr>
          <w:rFonts w:ascii="Arial" w:hAnsi="Arial" w:cs="Arial"/>
          <w:sz w:val="20"/>
          <w:szCs w:val="20"/>
        </w:rPr>
        <w:t>así como la investigación de procesos contravencionales por infracciones al tránsito.</w:t>
      </w:r>
    </w:p>
    <w:p w14:paraId="325A353C" w14:textId="77777777" w:rsidR="00012231" w:rsidRDefault="00012231" w:rsidP="00012231">
      <w:pPr>
        <w:jc w:val="both"/>
        <w:rPr>
          <w:rFonts w:ascii="Arial" w:hAnsi="Arial" w:cs="Arial"/>
          <w:sz w:val="20"/>
          <w:szCs w:val="20"/>
        </w:rPr>
      </w:pPr>
    </w:p>
    <w:p w14:paraId="0FF01EEB" w14:textId="2AFA808A" w:rsidR="004D41E2" w:rsidRDefault="00012231" w:rsidP="00012231">
      <w:pPr>
        <w:jc w:val="both"/>
        <w:rPr>
          <w:rFonts w:ascii="Arial" w:hAnsi="Arial" w:cs="Arial"/>
          <w:sz w:val="20"/>
          <w:szCs w:val="20"/>
        </w:rPr>
      </w:pPr>
      <w:r w:rsidRPr="00012231">
        <w:rPr>
          <w:rFonts w:ascii="Arial" w:hAnsi="Arial" w:cs="Arial"/>
          <w:sz w:val="20"/>
          <w:szCs w:val="20"/>
        </w:rPr>
        <w:t>Sobre dichos presupuestos y conforme a las competencias otorgadas en la jurisdicción del</w:t>
      </w:r>
      <w:r>
        <w:rPr>
          <w:rFonts w:ascii="Arial" w:hAnsi="Arial" w:cs="Arial"/>
          <w:sz w:val="20"/>
          <w:szCs w:val="20"/>
        </w:rPr>
        <w:t xml:space="preserve"> </w:t>
      </w:r>
      <w:r w:rsidRPr="00012231">
        <w:rPr>
          <w:rFonts w:ascii="Arial" w:hAnsi="Arial" w:cs="Arial"/>
          <w:sz w:val="20"/>
          <w:szCs w:val="20"/>
        </w:rPr>
        <w:t>municipio, la Alcaldía Municipal de Cajicá ni la Secretaría de Tránsito, Transporte y</w:t>
      </w:r>
      <w:r>
        <w:rPr>
          <w:rFonts w:ascii="Arial" w:hAnsi="Arial" w:cs="Arial"/>
          <w:sz w:val="20"/>
          <w:szCs w:val="20"/>
        </w:rPr>
        <w:t xml:space="preserve"> </w:t>
      </w:r>
      <w:r w:rsidRPr="00012231">
        <w:rPr>
          <w:rFonts w:ascii="Arial" w:hAnsi="Arial" w:cs="Arial"/>
          <w:sz w:val="20"/>
          <w:szCs w:val="20"/>
        </w:rPr>
        <w:t>Movilidad del municipio han contado bajo su administración, con Sistemas Automáticos,</w:t>
      </w:r>
      <w:r>
        <w:rPr>
          <w:rFonts w:ascii="Arial" w:hAnsi="Arial" w:cs="Arial"/>
          <w:sz w:val="20"/>
          <w:szCs w:val="20"/>
        </w:rPr>
        <w:t xml:space="preserve"> </w:t>
      </w:r>
      <w:r w:rsidRPr="00012231">
        <w:rPr>
          <w:rFonts w:ascii="Arial" w:hAnsi="Arial" w:cs="Arial"/>
          <w:sz w:val="20"/>
          <w:szCs w:val="20"/>
        </w:rPr>
        <w:t>Semiautomáticos y otros medios Tecnológicos para la detección de infracciones de tránsito,</w:t>
      </w:r>
      <w:r>
        <w:rPr>
          <w:rFonts w:ascii="Arial" w:hAnsi="Arial" w:cs="Arial"/>
          <w:sz w:val="20"/>
          <w:szCs w:val="20"/>
        </w:rPr>
        <w:t xml:space="preserve"> </w:t>
      </w:r>
      <w:r w:rsidRPr="00012231">
        <w:rPr>
          <w:rFonts w:ascii="Arial" w:hAnsi="Arial" w:cs="Arial"/>
          <w:sz w:val="20"/>
          <w:szCs w:val="20"/>
        </w:rPr>
        <w:t>de los que trata la Ley 1843 de 2017.</w:t>
      </w:r>
    </w:p>
    <w:p w14:paraId="47ADBC16" w14:textId="77777777" w:rsidR="004D41E2" w:rsidRDefault="004D41E2" w:rsidP="00485158">
      <w:pPr>
        <w:jc w:val="both"/>
        <w:rPr>
          <w:rFonts w:ascii="Arial" w:hAnsi="Arial" w:cs="Arial"/>
          <w:sz w:val="20"/>
          <w:szCs w:val="20"/>
        </w:rPr>
      </w:pPr>
    </w:p>
    <w:p w14:paraId="506F91CF" w14:textId="4A1F234B" w:rsidR="00012231" w:rsidRPr="00012231" w:rsidRDefault="00012231" w:rsidP="00012231">
      <w:pPr>
        <w:pStyle w:val="Prrafodelista"/>
        <w:numPr>
          <w:ilvl w:val="0"/>
          <w:numId w:val="15"/>
        </w:numPr>
        <w:jc w:val="both"/>
        <w:rPr>
          <w:rFonts w:ascii="Arial" w:hAnsi="Arial" w:cs="Arial"/>
          <w:b/>
          <w:bCs/>
          <w:i/>
          <w:iCs/>
          <w:sz w:val="20"/>
          <w:szCs w:val="20"/>
        </w:rPr>
      </w:pPr>
      <w:r w:rsidRPr="00012231">
        <w:rPr>
          <w:rFonts w:ascii="Arial" w:hAnsi="Arial" w:cs="Arial"/>
          <w:b/>
          <w:bCs/>
          <w:i/>
          <w:iCs/>
          <w:sz w:val="20"/>
          <w:szCs w:val="20"/>
        </w:rPr>
        <w:t>Para cada vigencia 2016- 2026 informe el recaudo discriminado por tipo: comparendos electrónicos, comparendos manuales, intereses moratorios, costas de cobro coactivo, acuerdos de pago y sanciones no asociadas al tránsito. Para los comparendos electrónicos indique, además: número impuesto, notificado, pagado, impugnado, anulado y prescrito con su valor, y la causal de anulación o prescripción cuando aplique.</w:t>
      </w:r>
    </w:p>
    <w:p w14:paraId="34814D7E" w14:textId="77777777" w:rsidR="00012231" w:rsidRDefault="00012231" w:rsidP="00485158">
      <w:pPr>
        <w:jc w:val="both"/>
        <w:rPr>
          <w:rFonts w:ascii="Arial" w:hAnsi="Arial" w:cs="Arial"/>
          <w:sz w:val="20"/>
          <w:szCs w:val="20"/>
        </w:rPr>
      </w:pPr>
    </w:p>
    <w:p w14:paraId="6BF2CCF0" w14:textId="559F0B8A" w:rsidR="008F0A12" w:rsidRPr="008F0A12" w:rsidRDefault="008F0A12" w:rsidP="008F0A12">
      <w:pPr>
        <w:jc w:val="both"/>
        <w:rPr>
          <w:rFonts w:ascii="Arial" w:hAnsi="Arial" w:cs="Arial"/>
          <w:sz w:val="20"/>
          <w:szCs w:val="20"/>
        </w:rPr>
      </w:pPr>
      <w:r w:rsidRPr="008F0A12">
        <w:rPr>
          <w:rFonts w:ascii="Arial" w:hAnsi="Arial" w:cs="Arial"/>
          <w:sz w:val="20"/>
          <w:szCs w:val="20"/>
        </w:rPr>
        <w:t>Como se señaló en la respuesta al punto No 27 y 28, la Alcaldía Municipal de Cajicá no</w:t>
      </w:r>
      <w:r>
        <w:rPr>
          <w:rFonts w:ascii="Arial" w:hAnsi="Arial" w:cs="Arial"/>
          <w:sz w:val="20"/>
          <w:szCs w:val="20"/>
        </w:rPr>
        <w:t xml:space="preserve"> </w:t>
      </w:r>
      <w:r w:rsidRPr="008F0A12">
        <w:rPr>
          <w:rFonts w:ascii="Arial" w:hAnsi="Arial" w:cs="Arial"/>
          <w:sz w:val="20"/>
          <w:szCs w:val="20"/>
        </w:rPr>
        <w:t>cuenta con Sistemas Automáticos, Semiautomáticos y otros medios Tecnológicos para la</w:t>
      </w:r>
      <w:r>
        <w:rPr>
          <w:rFonts w:ascii="Arial" w:hAnsi="Arial" w:cs="Arial"/>
          <w:sz w:val="20"/>
          <w:szCs w:val="20"/>
        </w:rPr>
        <w:t xml:space="preserve"> </w:t>
      </w:r>
      <w:r w:rsidRPr="008F0A12">
        <w:rPr>
          <w:rFonts w:ascii="Arial" w:hAnsi="Arial" w:cs="Arial"/>
          <w:sz w:val="20"/>
          <w:szCs w:val="20"/>
        </w:rPr>
        <w:t>detección de infracciones de tránsito, de los que trata la Ley 1843 de 2017. Ahora bien,</w:t>
      </w:r>
      <w:r>
        <w:rPr>
          <w:rFonts w:ascii="Arial" w:hAnsi="Arial" w:cs="Arial"/>
          <w:sz w:val="20"/>
          <w:szCs w:val="20"/>
        </w:rPr>
        <w:t xml:space="preserve"> </w:t>
      </w:r>
      <w:r w:rsidRPr="008F0A12">
        <w:rPr>
          <w:rFonts w:ascii="Arial" w:hAnsi="Arial" w:cs="Arial"/>
          <w:sz w:val="20"/>
          <w:szCs w:val="20"/>
        </w:rPr>
        <w:t>respecto del recaudo por pago de multas derivadas de la imposición de sanciones por</w:t>
      </w:r>
      <w:r>
        <w:rPr>
          <w:rFonts w:ascii="Arial" w:hAnsi="Arial" w:cs="Arial"/>
          <w:sz w:val="20"/>
          <w:szCs w:val="20"/>
        </w:rPr>
        <w:t xml:space="preserve"> </w:t>
      </w:r>
      <w:r w:rsidRPr="008F0A12">
        <w:rPr>
          <w:rFonts w:ascii="Arial" w:hAnsi="Arial" w:cs="Arial"/>
          <w:sz w:val="20"/>
          <w:szCs w:val="20"/>
        </w:rPr>
        <w:t>infracciones al tránsito, según lo informado por la Federación Colombiana de Municipios a</w:t>
      </w:r>
      <w:r>
        <w:rPr>
          <w:rFonts w:ascii="Arial" w:hAnsi="Arial" w:cs="Arial"/>
          <w:sz w:val="20"/>
          <w:szCs w:val="20"/>
        </w:rPr>
        <w:t xml:space="preserve"> </w:t>
      </w:r>
      <w:r w:rsidRPr="008F0A12">
        <w:rPr>
          <w:rFonts w:ascii="Arial" w:hAnsi="Arial" w:cs="Arial"/>
          <w:sz w:val="20"/>
          <w:szCs w:val="20"/>
        </w:rPr>
        <w:t>Través del Consorcio SIMIT de los Andes, el rubro transferido por este concepto desde el</w:t>
      </w:r>
      <w:r>
        <w:rPr>
          <w:rFonts w:ascii="Arial" w:hAnsi="Arial" w:cs="Arial"/>
          <w:sz w:val="20"/>
          <w:szCs w:val="20"/>
        </w:rPr>
        <w:t xml:space="preserve"> </w:t>
      </w:r>
      <w:r w:rsidRPr="008F0A12">
        <w:rPr>
          <w:rFonts w:ascii="Arial" w:hAnsi="Arial" w:cs="Arial"/>
          <w:sz w:val="20"/>
          <w:szCs w:val="20"/>
        </w:rPr>
        <w:t>06 de junio de 20241 hasta el 31 de marzo del año 2026, es de un total de</w:t>
      </w:r>
    </w:p>
    <w:p w14:paraId="4DE31FC5" w14:textId="77777777" w:rsidR="000C69C2" w:rsidRDefault="000C69C2" w:rsidP="008F0A12">
      <w:pPr>
        <w:jc w:val="both"/>
        <w:rPr>
          <w:rFonts w:ascii="Arial" w:hAnsi="Arial" w:cs="Arial"/>
          <w:sz w:val="20"/>
          <w:szCs w:val="20"/>
        </w:rPr>
      </w:pPr>
    </w:p>
    <w:p w14:paraId="3C77A2EF" w14:textId="77777777" w:rsidR="000C69C2" w:rsidRDefault="000C69C2" w:rsidP="008F0A12">
      <w:pPr>
        <w:jc w:val="both"/>
        <w:rPr>
          <w:rFonts w:ascii="Arial" w:hAnsi="Arial" w:cs="Arial"/>
          <w:sz w:val="20"/>
          <w:szCs w:val="20"/>
        </w:rPr>
      </w:pPr>
    </w:p>
    <w:p w14:paraId="5D81977C" w14:textId="77777777" w:rsidR="000C69C2" w:rsidRDefault="000C69C2" w:rsidP="008F0A12">
      <w:pPr>
        <w:jc w:val="both"/>
        <w:rPr>
          <w:rFonts w:ascii="Arial" w:hAnsi="Arial" w:cs="Arial"/>
          <w:sz w:val="20"/>
          <w:szCs w:val="20"/>
        </w:rPr>
      </w:pPr>
    </w:p>
    <w:p w14:paraId="4B47D9AD" w14:textId="54B276BA" w:rsidR="00012231" w:rsidRDefault="008F0A12" w:rsidP="008F0A12">
      <w:pPr>
        <w:jc w:val="both"/>
        <w:rPr>
          <w:rFonts w:ascii="Arial" w:hAnsi="Arial" w:cs="Arial"/>
          <w:sz w:val="20"/>
          <w:szCs w:val="20"/>
        </w:rPr>
      </w:pPr>
      <w:r w:rsidRPr="008F0A12">
        <w:rPr>
          <w:rFonts w:ascii="Arial" w:hAnsi="Arial" w:cs="Arial"/>
          <w:sz w:val="20"/>
          <w:szCs w:val="20"/>
        </w:rPr>
        <w:t>$1.774.608.005,37. Así mismo, vale la pena resaltar que actualmente no se han iniciado</w:t>
      </w:r>
      <w:r>
        <w:rPr>
          <w:rFonts w:ascii="Arial" w:hAnsi="Arial" w:cs="Arial"/>
          <w:sz w:val="20"/>
          <w:szCs w:val="20"/>
        </w:rPr>
        <w:t xml:space="preserve"> </w:t>
      </w:r>
      <w:r w:rsidRPr="008F0A12">
        <w:rPr>
          <w:rFonts w:ascii="Arial" w:hAnsi="Arial" w:cs="Arial"/>
          <w:sz w:val="20"/>
          <w:szCs w:val="20"/>
        </w:rPr>
        <w:t>procesos de cobro coactivo sobre las sanciones por multas de tránsito, encontrándose la</w:t>
      </w:r>
      <w:r>
        <w:rPr>
          <w:rFonts w:ascii="Arial" w:hAnsi="Arial" w:cs="Arial"/>
          <w:sz w:val="20"/>
          <w:szCs w:val="20"/>
        </w:rPr>
        <w:t xml:space="preserve"> </w:t>
      </w:r>
      <w:r w:rsidRPr="008F0A12">
        <w:rPr>
          <w:rFonts w:ascii="Arial" w:hAnsi="Arial" w:cs="Arial"/>
          <w:sz w:val="20"/>
          <w:szCs w:val="20"/>
        </w:rPr>
        <w:t>administración dentro de los términos establecidos en el artículo 159 de la Ley 769 de 2002.</w:t>
      </w:r>
    </w:p>
    <w:p w14:paraId="478A3D3F" w14:textId="77777777" w:rsidR="00012231" w:rsidRDefault="00012231" w:rsidP="00485158">
      <w:pPr>
        <w:jc w:val="both"/>
        <w:rPr>
          <w:rFonts w:ascii="Arial" w:hAnsi="Arial" w:cs="Arial"/>
          <w:sz w:val="20"/>
          <w:szCs w:val="20"/>
        </w:rPr>
      </w:pPr>
    </w:p>
    <w:p w14:paraId="3DE9DE3B" w14:textId="21202E02" w:rsidR="008F0A12" w:rsidRPr="00241B66" w:rsidRDefault="008F0A12" w:rsidP="00241B66">
      <w:pPr>
        <w:pStyle w:val="Prrafodelista"/>
        <w:numPr>
          <w:ilvl w:val="0"/>
          <w:numId w:val="15"/>
        </w:numPr>
        <w:jc w:val="both"/>
        <w:rPr>
          <w:rFonts w:ascii="Arial" w:hAnsi="Arial" w:cs="Arial"/>
          <w:b/>
          <w:bCs/>
          <w:i/>
          <w:iCs/>
          <w:sz w:val="20"/>
          <w:szCs w:val="20"/>
        </w:rPr>
      </w:pPr>
      <w:r w:rsidRPr="00241B66">
        <w:rPr>
          <w:rFonts w:ascii="Arial" w:hAnsi="Arial" w:cs="Arial"/>
          <w:b/>
          <w:bCs/>
          <w:i/>
          <w:iCs/>
          <w:sz w:val="20"/>
          <w:szCs w:val="20"/>
        </w:rPr>
        <w:t>Para cada vigencia 2016-2026 informe del recaudo bruto de fotodetección: valor retenido por el operador privado, monto neto de ingresó al municipio y destinación</w:t>
      </w:r>
      <w:r w:rsidR="00241B66" w:rsidRPr="00241B66">
        <w:rPr>
          <w:rFonts w:ascii="Arial" w:hAnsi="Arial" w:cs="Arial"/>
          <w:b/>
          <w:bCs/>
          <w:i/>
          <w:iCs/>
          <w:sz w:val="20"/>
          <w:szCs w:val="20"/>
        </w:rPr>
        <w:t xml:space="preserve"> </w:t>
      </w:r>
      <w:r w:rsidRPr="00241B66">
        <w:rPr>
          <w:rFonts w:ascii="Arial" w:hAnsi="Arial" w:cs="Arial"/>
          <w:b/>
          <w:bCs/>
          <w:i/>
          <w:iCs/>
          <w:sz w:val="20"/>
          <w:szCs w:val="20"/>
        </w:rPr>
        <w:t>de este neto discriminando porcentaje y valor destinado a seguridad vial,</w:t>
      </w:r>
      <w:r w:rsidR="00241B66" w:rsidRPr="00241B66">
        <w:rPr>
          <w:rFonts w:ascii="Arial" w:hAnsi="Arial" w:cs="Arial"/>
          <w:b/>
          <w:bCs/>
          <w:i/>
          <w:iCs/>
          <w:sz w:val="20"/>
          <w:szCs w:val="20"/>
        </w:rPr>
        <w:t xml:space="preserve"> </w:t>
      </w:r>
      <w:r w:rsidRPr="00241B66">
        <w:rPr>
          <w:rFonts w:ascii="Arial" w:hAnsi="Arial" w:cs="Arial"/>
          <w:b/>
          <w:bCs/>
          <w:i/>
          <w:iCs/>
          <w:sz w:val="20"/>
          <w:szCs w:val="20"/>
        </w:rPr>
        <w:t>señalización, semaforización, educación vial, operación del sistema, SIMIT, RUNT,</w:t>
      </w:r>
      <w:r w:rsidR="00241B66" w:rsidRPr="00241B66">
        <w:rPr>
          <w:rFonts w:ascii="Arial" w:hAnsi="Arial" w:cs="Arial"/>
          <w:b/>
          <w:bCs/>
          <w:i/>
          <w:iCs/>
          <w:sz w:val="20"/>
          <w:szCs w:val="20"/>
        </w:rPr>
        <w:t xml:space="preserve"> </w:t>
      </w:r>
      <w:r w:rsidRPr="00241B66">
        <w:rPr>
          <w:rFonts w:ascii="Arial" w:hAnsi="Arial" w:cs="Arial"/>
          <w:b/>
          <w:bCs/>
          <w:i/>
          <w:iCs/>
          <w:sz w:val="20"/>
          <w:szCs w:val="20"/>
        </w:rPr>
        <w:t>organismo de tránsito y demás rubros.</w:t>
      </w:r>
    </w:p>
    <w:p w14:paraId="1E457C61" w14:textId="77777777" w:rsidR="00241B66" w:rsidRPr="00241B66" w:rsidRDefault="00241B66" w:rsidP="00241B66">
      <w:pPr>
        <w:pStyle w:val="Prrafodelista"/>
        <w:jc w:val="both"/>
        <w:rPr>
          <w:rFonts w:ascii="Arial" w:hAnsi="Arial" w:cs="Arial"/>
          <w:b/>
          <w:bCs/>
          <w:i/>
          <w:iCs/>
          <w:sz w:val="20"/>
          <w:szCs w:val="20"/>
        </w:rPr>
      </w:pPr>
    </w:p>
    <w:p w14:paraId="7FEFEB4E" w14:textId="1BB95660" w:rsidR="00012231" w:rsidRPr="00241B66" w:rsidRDefault="008F0A12" w:rsidP="008F0A12">
      <w:pPr>
        <w:pStyle w:val="Prrafodelista"/>
        <w:numPr>
          <w:ilvl w:val="0"/>
          <w:numId w:val="15"/>
        </w:numPr>
        <w:jc w:val="both"/>
        <w:rPr>
          <w:rFonts w:ascii="Arial" w:hAnsi="Arial" w:cs="Arial"/>
          <w:b/>
          <w:bCs/>
          <w:i/>
          <w:iCs/>
          <w:sz w:val="20"/>
          <w:szCs w:val="20"/>
        </w:rPr>
      </w:pPr>
      <w:r w:rsidRPr="00241B66">
        <w:rPr>
          <w:rFonts w:ascii="Arial" w:hAnsi="Arial" w:cs="Arial"/>
          <w:b/>
          <w:bCs/>
          <w:i/>
          <w:iCs/>
          <w:sz w:val="20"/>
          <w:szCs w:val="20"/>
        </w:rPr>
        <w:t>Justifique técnica y jurídicamente por qué el municipio no opera el sistema</w:t>
      </w:r>
      <w:r w:rsidR="00241B66" w:rsidRPr="00241B66">
        <w:rPr>
          <w:rFonts w:ascii="Arial" w:hAnsi="Arial" w:cs="Arial"/>
          <w:b/>
          <w:bCs/>
          <w:i/>
          <w:iCs/>
          <w:sz w:val="20"/>
          <w:szCs w:val="20"/>
        </w:rPr>
        <w:t xml:space="preserve"> </w:t>
      </w:r>
      <w:r w:rsidRPr="00241B66">
        <w:rPr>
          <w:rFonts w:ascii="Arial" w:hAnsi="Arial" w:cs="Arial"/>
          <w:b/>
          <w:bCs/>
          <w:i/>
          <w:iCs/>
          <w:sz w:val="20"/>
          <w:szCs w:val="20"/>
        </w:rPr>
        <w:t>directamente e indique si se han realizado estudios de viabilidad para asumir esa</w:t>
      </w:r>
      <w:r w:rsidR="00241B66" w:rsidRPr="00241B66">
        <w:rPr>
          <w:rFonts w:ascii="Arial" w:hAnsi="Arial" w:cs="Arial"/>
          <w:b/>
          <w:bCs/>
          <w:i/>
          <w:iCs/>
          <w:sz w:val="20"/>
          <w:szCs w:val="20"/>
        </w:rPr>
        <w:t xml:space="preserve"> </w:t>
      </w:r>
      <w:r w:rsidRPr="00241B66">
        <w:rPr>
          <w:rFonts w:ascii="Arial" w:hAnsi="Arial" w:cs="Arial"/>
          <w:b/>
          <w:bCs/>
          <w:i/>
          <w:iCs/>
          <w:sz w:val="20"/>
          <w:szCs w:val="20"/>
        </w:rPr>
        <w:t>operación.</w:t>
      </w:r>
    </w:p>
    <w:p w14:paraId="07822297" w14:textId="77777777" w:rsidR="00012231" w:rsidRDefault="00012231" w:rsidP="00485158">
      <w:pPr>
        <w:jc w:val="both"/>
        <w:rPr>
          <w:rFonts w:ascii="Arial" w:hAnsi="Arial" w:cs="Arial"/>
          <w:sz w:val="20"/>
          <w:szCs w:val="20"/>
        </w:rPr>
      </w:pPr>
    </w:p>
    <w:p w14:paraId="49FC7558" w14:textId="17EEAE2D" w:rsidR="00012231" w:rsidRDefault="00DA7751" w:rsidP="00DA7751">
      <w:pPr>
        <w:jc w:val="both"/>
        <w:rPr>
          <w:rFonts w:ascii="Arial" w:hAnsi="Arial" w:cs="Arial"/>
          <w:sz w:val="20"/>
          <w:szCs w:val="20"/>
        </w:rPr>
      </w:pPr>
      <w:r>
        <w:rPr>
          <w:rFonts w:ascii="Arial" w:hAnsi="Arial" w:cs="Arial"/>
          <w:sz w:val="20"/>
          <w:szCs w:val="20"/>
        </w:rPr>
        <w:t xml:space="preserve">Frente a las preguntas de los numerales que anteceden (30,31) </w:t>
      </w:r>
      <w:r w:rsidRPr="00DA7751">
        <w:rPr>
          <w:rFonts w:ascii="Arial" w:hAnsi="Arial" w:cs="Arial"/>
          <w:sz w:val="20"/>
          <w:szCs w:val="20"/>
        </w:rPr>
        <w:t>Como se señaló en la respuesta a</w:t>
      </w:r>
      <w:r>
        <w:rPr>
          <w:rFonts w:ascii="Arial" w:hAnsi="Arial" w:cs="Arial"/>
          <w:sz w:val="20"/>
          <w:szCs w:val="20"/>
        </w:rPr>
        <w:t xml:space="preserve"> </w:t>
      </w:r>
      <w:r w:rsidRPr="00DA7751">
        <w:rPr>
          <w:rFonts w:ascii="Arial" w:hAnsi="Arial" w:cs="Arial"/>
          <w:sz w:val="20"/>
          <w:szCs w:val="20"/>
        </w:rPr>
        <w:t>l</w:t>
      </w:r>
      <w:r>
        <w:rPr>
          <w:rFonts w:ascii="Arial" w:hAnsi="Arial" w:cs="Arial"/>
          <w:sz w:val="20"/>
          <w:szCs w:val="20"/>
        </w:rPr>
        <w:t>os</w:t>
      </w:r>
      <w:r w:rsidRPr="00DA7751">
        <w:rPr>
          <w:rFonts w:ascii="Arial" w:hAnsi="Arial" w:cs="Arial"/>
          <w:sz w:val="20"/>
          <w:szCs w:val="20"/>
        </w:rPr>
        <w:t xml:space="preserve"> punto</w:t>
      </w:r>
      <w:r>
        <w:rPr>
          <w:rFonts w:ascii="Arial" w:hAnsi="Arial" w:cs="Arial"/>
          <w:sz w:val="20"/>
          <w:szCs w:val="20"/>
        </w:rPr>
        <w:t xml:space="preserve">s </w:t>
      </w:r>
      <w:r w:rsidRPr="00DA7751">
        <w:rPr>
          <w:rFonts w:ascii="Arial" w:hAnsi="Arial" w:cs="Arial"/>
          <w:sz w:val="20"/>
          <w:szCs w:val="20"/>
        </w:rPr>
        <w:t xml:space="preserve">27 y 28, la Alcaldía Municipal de Cajicá </w:t>
      </w:r>
      <w:r>
        <w:rPr>
          <w:rFonts w:ascii="Arial" w:hAnsi="Arial" w:cs="Arial"/>
          <w:sz w:val="20"/>
          <w:szCs w:val="20"/>
        </w:rPr>
        <w:t xml:space="preserve">NO </w:t>
      </w:r>
      <w:r w:rsidRPr="00DA7751">
        <w:rPr>
          <w:rFonts w:ascii="Arial" w:hAnsi="Arial" w:cs="Arial"/>
          <w:sz w:val="20"/>
          <w:szCs w:val="20"/>
        </w:rPr>
        <w:t>cuenta con Sistemas Automáticos, Semiautomáticos y otros medios Tecnológicos para la</w:t>
      </w:r>
      <w:r>
        <w:rPr>
          <w:rFonts w:ascii="Arial" w:hAnsi="Arial" w:cs="Arial"/>
          <w:sz w:val="20"/>
          <w:szCs w:val="20"/>
        </w:rPr>
        <w:t xml:space="preserve"> </w:t>
      </w:r>
      <w:r w:rsidRPr="00DA7751">
        <w:rPr>
          <w:rFonts w:ascii="Arial" w:hAnsi="Arial" w:cs="Arial"/>
          <w:sz w:val="20"/>
          <w:szCs w:val="20"/>
        </w:rPr>
        <w:t>detección de infracciones de tránsito, de los que trata la Ley 1843 de 2017.</w:t>
      </w:r>
    </w:p>
    <w:p w14:paraId="1467E632" w14:textId="77777777" w:rsidR="00012231" w:rsidRDefault="00012231" w:rsidP="00485158">
      <w:pPr>
        <w:jc w:val="both"/>
        <w:rPr>
          <w:rFonts w:ascii="Arial" w:hAnsi="Arial" w:cs="Arial"/>
          <w:sz w:val="20"/>
          <w:szCs w:val="20"/>
        </w:rPr>
      </w:pPr>
    </w:p>
    <w:p w14:paraId="51419F39" w14:textId="7A28D2CD" w:rsidR="00012231" w:rsidRPr="009363AC" w:rsidRDefault="009363AC" w:rsidP="009363AC">
      <w:pPr>
        <w:pStyle w:val="Prrafodelista"/>
        <w:numPr>
          <w:ilvl w:val="0"/>
          <w:numId w:val="15"/>
        </w:numPr>
        <w:jc w:val="both"/>
        <w:rPr>
          <w:rFonts w:ascii="Arial" w:hAnsi="Arial" w:cs="Arial"/>
          <w:b/>
          <w:bCs/>
          <w:i/>
          <w:iCs/>
          <w:sz w:val="20"/>
          <w:szCs w:val="20"/>
        </w:rPr>
      </w:pPr>
      <w:r w:rsidRPr="009363AC">
        <w:rPr>
          <w:rFonts w:ascii="Arial" w:hAnsi="Arial" w:cs="Arial"/>
          <w:b/>
          <w:bCs/>
          <w:i/>
          <w:iCs/>
          <w:sz w:val="20"/>
          <w:szCs w:val="20"/>
        </w:rPr>
        <w:t>Informe si existen investigaciones disciplinarias, fiscales, penales o judiciales, o hallazgos de Contraloría, Procuraduría o control interno relacionados con el sistema de fotodetección, el contrato con el operador, el recaudo o la destinación de los recursos.</w:t>
      </w:r>
      <w:r w:rsidR="00494FC3">
        <w:rPr>
          <w:rFonts w:ascii="Arial" w:hAnsi="Arial" w:cs="Arial"/>
          <w:b/>
          <w:bCs/>
          <w:i/>
          <w:iCs/>
          <w:sz w:val="20"/>
          <w:szCs w:val="20"/>
        </w:rPr>
        <w:t xml:space="preserve"> Para cada caso indique autoridad, radicado, objeto, cuantía y estado actual.</w:t>
      </w:r>
    </w:p>
    <w:p w14:paraId="7DCD815B" w14:textId="77777777" w:rsidR="00012231" w:rsidRDefault="00012231" w:rsidP="00485158">
      <w:pPr>
        <w:jc w:val="both"/>
        <w:rPr>
          <w:rFonts w:ascii="Arial" w:hAnsi="Arial" w:cs="Arial"/>
          <w:sz w:val="20"/>
          <w:szCs w:val="20"/>
        </w:rPr>
      </w:pPr>
    </w:p>
    <w:p w14:paraId="7108FAAC" w14:textId="77777777" w:rsidR="00A83F6B" w:rsidRPr="00A83F6B" w:rsidRDefault="00A83F6B" w:rsidP="00A83F6B">
      <w:pPr>
        <w:jc w:val="both"/>
        <w:rPr>
          <w:rFonts w:ascii="Arial" w:hAnsi="Arial" w:cs="Arial"/>
          <w:sz w:val="20"/>
          <w:szCs w:val="20"/>
        </w:rPr>
      </w:pPr>
      <w:r w:rsidRPr="00A83F6B">
        <w:rPr>
          <w:rFonts w:ascii="Arial" w:hAnsi="Arial" w:cs="Arial"/>
          <w:sz w:val="20"/>
          <w:szCs w:val="20"/>
        </w:rPr>
        <w:t>En atención al asunto de la referencia y en cumplimiento de lo solicitado en el numeral 3 de la petición presentada por el Honorable Senador Luis Carlos Rúa Sánchez, la Oficina de Control Interno de la Alcaldía Municipal de Cajicá se permite remitir el enlace de consulta en el cual se encuentran publicados los informes emitidos por esta dependencia, correspondientes a las vigencias 2016 a 2026, con el propósito de atender de manera oportuna el requerimiento formulado.</w:t>
      </w:r>
    </w:p>
    <w:p w14:paraId="008589B5" w14:textId="77777777" w:rsidR="00A83F6B" w:rsidRPr="00A83F6B" w:rsidRDefault="00A83F6B" w:rsidP="00A83F6B">
      <w:pPr>
        <w:jc w:val="both"/>
        <w:rPr>
          <w:rFonts w:ascii="Arial" w:hAnsi="Arial" w:cs="Arial"/>
          <w:sz w:val="20"/>
          <w:szCs w:val="20"/>
        </w:rPr>
      </w:pPr>
    </w:p>
    <w:p w14:paraId="14C384CE" w14:textId="38398A5C" w:rsidR="00A83F6B" w:rsidRPr="00A83F6B" w:rsidRDefault="00A83F6B" w:rsidP="00A83F6B">
      <w:pPr>
        <w:jc w:val="both"/>
        <w:rPr>
          <w:rFonts w:ascii="Arial" w:hAnsi="Arial" w:cs="Arial"/>
          <w:sz w:val="20"/>
          <w:szCs w:val="20"/>
        </w:rPr>
      </w:pPr>
      <w:r w:rsidRPr="00A83F6B">
        <w:rPr>
          <w:rFonts w:ascii="Arial" w:hAnsi="Arial" w:cs="Arial"/>
          <w:sz w:val="20"/>
          <w:szCs w:val="20"/>
        </w:rPr>
        <w:t>Informes de Control Interno – Alcaldía Municipal de Cajicá</w:t>
      </w:r>
      <w:r>
        <w:rPr>
          <w:rFonts w:ascii="Arial" w:hAnsi="Arial" w:cs="Arial"/>
          <w:sz w:val="20"/>
          <w:szCs w:val="20"/>
        </w:rPr>
        <w:t xml:space="preserve">: </w:t>
      </w:r>
      <w:hyperlink r:id="rId21" w:history="1">
        <w:r w:rsidR="00D312CF" w:rsidRPr="00996103">
          <w:rPr>
            <w:rStyle w:val="Hipervnculo"/>
            <w:rFonts w:ascii="Arial" w:hAnsi="Arial" w:cs="Arial"/>
            <w:sz w:val="20"/>
            <w:szCs w:val="20"/>
          </w:rPr>
          <w:t>https://cajica.gov.co/informes-pormenorizados-de-control-interno/#</w:t>
        </w:r>
      </w:hyperlink>
    </w:p>
    <w:p w14:paraId="2BCA83E1" w14:textId="77777777" w:rsidR="00A83F6B" w:rsidRPr="00A83F6B" w:rsidRDefault="00A83F6B" w:rsidP="00A83F6B">
      <w:pPr>
        <w:jc w:val="both"/>
        <w:rPr>
          <w:rFonts w:ascii="Arial" w:hAnsi="Arial" w:cs="Arial"/>
          <w:sz w:val="20"/>
          <w:szCs w:val="20"/>
        </w:rPr>
      </w:pPr>
    </w:p>
    <w:p w14:paraId="133210F1" w14:textId="77777777" w:rsidR="00A83F6B" w:rsidRPr="00A83F6B" w:rsidRDefault="00A83F6B" w:rsidP="00A83F6B">
      <w:pPr>
        <w:jc w:val="both"/>
        <w:rPr>
          <w:rFonts w:ascii="Arial" w:hAnsi="Arial" w:cs="Arial"/>
          <w:sz w:val="20"/>
          <w:szCs w:val="20"/>
        </w:rPr>
      </w:pPr>
      <w:r w:rsidRPr="00A83F6B">
        <w:rPr>
          <w:rFonts w:ascii="Arial" w:hAnsi="Arial" w:cs="Arial"/>
          <w:sz w:val="20"/>
          <w:szCs w:val="20"/>
        </w:rPr>
        <w:t>De otra parte, en relación con la información referente a auditorías fiscales, se informa que durante el período consultado no se han practicado auditorías de esta naturaleza. Las actuaciones adelantadas por el organismo de control competente corresponden a Auditorías Financieras de Gestión y Resultados y Auditorías de Actuación Especial de Fiscalización.</w:t>
      </w:r>
    </w:p>
    <w:p w14:paraId="02C0A03E" w14:textId="77777777" w:rsidR="00A83F6B" w:rsidRPr="00A83F6B" w:rsidRDefault="00A83F6B" w:rsidP="00A83F6B">
      <w:pPr>
        <w:jc w:val="both"/>
        <w:rPr>
          <w:rFonts w:ascii="Arial" w:hAnsi="Arial" w:cs="Arial"/>
          <w:sz w:val="20"/>
          <w:szCs w:val="20"/>
        </w:rPr>
      </w:pPr>
    </w:p>
    <w:p w14:paraId="32D02C93" w14:textId="77777777" w:rsidR="00A83F6B" w:rsidRPr="00A83F6B" w:rsidRDefault="00A83F6B" w:rsidP="00A83F6B">
      <w:pPr>
        <w:jc w:val="both"/>
        <w:rPr>
          <w:rFonts w:ascii="Arial" w:hAnsi="Arial" w:cs="Arial"/>
          <w:sz w:val="20"/>
          <w:szCs w:val="20"/>
        </w:rPr>
      </w:pPr>
      <w:r w:rsidRPr="00A83F6B">
        <w:rPr>
          <w:rFonts w:ascii="Arial" w:hAnsi="Arial" w:cs="Arial"/>
          <w:sz w:val="20"/>
          <w:szCs w:val="20"/>
        </w:rPr>
        <w:t>Así mismo, frente a lo requerido en el numeral 32 de la petición, esta Jefatura se permite manifestar que no es competente para pronunciarse sobre la existencia o no de investigaciones disciplinarias, fiscales, penales o judiciales, por cuanto dicha información corresponde a las autoridades que, en ejercicio de sus funciones constitucionales y legales, conocen y administran tales actuaciones.</w:t>
      </w:r>
    </w:p>
    <w:p w14:paraId="774ACE84" w14:textId="77777777" w:rsidR="00A83F6B" w:rsidRPr="00A83F6B" w:rsidRDefault="00A83F6B" w:rsidP="00A83F6B">
      <w:pPr>
        <w:jc w:val="both"/>
        <w:rPr>
          <w:rFonts w:ascii="Arial" w:hAnsi="Arial" w:cs="Arial"/>
          <w:sz w:val="20"/>
          <w:szCs w:val="20"/>
        </w:rPr>
      </w:pPr>
    </w:p>
    <w:p w14:paraId="266D9200" w14:textId="0BE1A59D" w:rsidR="00012231" w:rsidRDefault="00A83F6B" w:rsidP="00A83F6B">
      <w:pPr>
        <w:jc w:val="both"/>
        <w:rPr>
          <w:rFonts w:ascii="Arial" w:hAnsi="Arial" w:cs="Arial"/>
          <w:sz w:val="20"/>
          <w:szCs w:val="20"/>
        </w:rPr>
      </w:pPr>
      <w:r w:rsidRPr="00A83F6B">
        <w:rPr>
          <w:rFonts w:ascii="Arial" w:hAnsi="Arial" w:cs="Arial"/>
          <w:sz w:val="20"/>
          <w:szCs w:val="20"/>
        </w:rPr>
        <w:t>Finalmente, en lo concerniente a los hallazgos relacionados con el sistema de fotodetección, se informa que no existen hallazgos formulados por la Contraloría ni hallazgos derivados de las auditorías realizadas por la Oficina de Control Interno sobre dicho sistema.</w:t>
      </w:r>
    </w:p>
    <w:p w14:paraId="5C1F211A" w14:textId="77777777" w:rsidR="00012231" w:rsidRDefault="00012231" w:rsidP="00485158">
      <w:pPr>
        <w:jc w:val="both"/>
        <w:rPr>
          <w:rFonts w:ascii="Arial" w:hAnsi="Arial" w:cs="Arial"/>
          <w:sz w:val="20"/>
          <w:szCs w:val="20"/>
        </w:rPr>
      </w:pPr>
    </w:p>
    <w:p w14:paraId="340ABF55" w14:textId="77777777" w:rsidR="005044AD" w:rsidRDefault="005044AD" w:rsidP="005044AD">
      <w:pPr>
        <w:pStyle w:val="Prrafodelista"/>
        <w:numPr>
          <w:ilvl w:val="0"/>
          <w:numId w:val="15"/>
        </w:numPr>
        <w:jc w:val="both"/>
        <w:rPr>
          <w:rFonts w:ascii="Arial" w:hAnsi="Arial" w:cs="Arial"/>
          <w:b/>
          <w:bCs/>
          <w:i/>
          <w:iCs/>
          <w:sz w:val="20"/>
          <w:szCs w:val="20"/>
        </w:rPr>
      </w:pPr>
      <w:r w:rsidRPr="005044AD">
        <w:rPr>
          <w:rFonts w:ascii="Arial" w:hAnsi="Arial" w:cs="Arial"/>
          <w:b/>
          <w:bCs/>
          <w:i/>
          <w:iCs/>
          <w:sz w:val="20"/>
          <w:szCs w:val="20"/>
        </w:rPr>
        <w:t>Con base en la Ley 1106/2006 y la Ley 1421/2010, informe el recaudo anual de la Contribución Especial de Seguridad del 2,5 por mil sobre contratos de concesión vial y obra pública en su jurisdicción, 2016-2026, discriminado por concesionario. Si existiendo peajes no se efectuó este cobro en alguna vigencia, justifique jurídicamente la omisión.</w:t>
      </w:r>
    </w:p>
    <w:p w14:paraId="336B630C" w14:textId="77777777" w:rsidR="00494FC3" w:rsidRDefault="00494FC3" w:rsidP="00494FC3">
      <w:pPr>
        <w:jc w:val="both"/>
        <w:rPr>
          <w:rFonts w:ascii="Arial" w:hAnsi="Arial" w:cs="Arial"/>
          <w:sz w:val="20"/>
          <w:szCs w:val="20"/>
        </w:rPr>
      </w:pPr>
    </w:p>
    <w:p w14:paraId="5FFA5D34" w14:textId="77777777" w:rsidR="000C69C2" w:rsidRDefault="000C69C2" w:rsidP="00494FC3">
      <w:pPr>
        <w:jc w:val="both"/>
        <w:rPr>
          <w:rFonts w:ascii="Arial" w:hAnsi="Arial" w:cs="Arial"/>
          <w:sz w:val="20"/>
          <w:szCs w:val="20"/>
        </w:rPr>
      </w:pPr>
    </w:p>
    <w:p w14:paraId="1B4D01CB" w14:textId="77777777" w:rsidR="000C69C2" w:rsidRDefault="000C69C2" w:rsidP="00494FC3">
      <w:pPr>
        <w:jc w:val="both"/>
        <w:rPr>
          <w:rFonts w:ascii="Arial" w:hAnsi="Arial" w:cs="Arial"/>
          <w:sz w:val="20"/>
          <w:szCs w:val="20"/>
        </w:rPr>
      </w:pPr>
    </w:p>
    <w:p w14:paraId="6921E1A7" w14:textId="77777777" w:rsidR="000C69C2" w:rsidRDefault="000C69C2" w:rsidP="00494FC3">
      <w:pPr>
        <w:jc w:val="both"/>
        <w:rPr>
          <w:rFonts w:ascii="Arial" w:hAnsi="Arial" w:cs="Arial"/>
          <w:sz w:val="20"/>
          <w:szCs w:val="20"/>
        </w:rPr>
      </w:pPr>
    </w:p>
    <w:p w14:paraId="072F3B01" w14:textId="77777777" w:rsidR="000C69C2" w:rsidRDefault="000C69C2" w:rsidP="00494FC3">
      <w:pPr>
        <w:jc w:val="both"/>
        <w:rPr>
          <w:rFonts w:ascii="Arial" w:hAnsi="Arial" w:cs="Arial"/>
          <w:sz w:val="20"/>
          <w:szCs w:val="20"/>
        </w:rPr>
      </w:pPr>
    </w:p>
    <w:p w14:paraId="5CA70950" w14:textId="77777777" w:rsidR="000C69C2" w:rsidRDefault="000C69C2" w:rsidP="00494FC3">
      <w:pPr>
        <w:jc w:val="both"/>
        <w:rPr>
          <w:rFonts w:ascii="Arial" w:hAnsi="Arial" w:cs="Arial"/>
          <w:sz w:val="20"/>
          <w:szCs w:val="20"/>
        </w:rPr>
      </w:pPr>
    </w:p>
    <w:p w14:paraId="7DE78754" w14:textId="39F73B34" w:rsidR="00494FC3" w:rsidRPr="00494FC3" w:rsidRDefault="00494FC3" w:rsidP="00494FC3">
      <w:pPr>
        <w:jc w:val="both"/>
        <w:rPr>
          <w:rFonts w:ascii="Arial" w:hAnsi="Arial" w:cs="Arial"/>
          <w:sz w:val="20"/>
          <w:szCs w:val="20"/>
        </w:rPr>
      </w:pPr>
      <w:r w:rsidRPr="00494FC3">
        <w:rPr>
          <w:rFonts w:ascii="Arial" w:hAnsi="Arial" w:cs="Arial"/>
          <w:sz w:val="20"/>
          <w:szCs w:val="20"/>
        </w:rPr>
        <w:t>No aplica para el Municipio.</w:t>
      </w:r>
    </w:p>
    <w:p w14:paraId="5C9D99D3" w14:textId="77777777" w:rsidR="000C69C2" w:rsidRDefault="000C69C2" w:rsidP="00494FC3">
      <w:pPr>
        <w:jc w:val="both"/>
        <w:rPr>
          <w:rFonts w:ascii="Arial" w:hAnsi="Arial" w:cs="Arial"/>
          <w:b/>
          <w:bCs/>
          <w:i/>
          <w:iCs/>
          <w:sz w:val="20"/>
          <w:szCs w:val="20"/>
        </w:rPr>
      </w:pPr>
    </w:p>
    <w:p w14:paraId="3A8BD6A5" w14:textId="6DDC4E3E" w:rsidR="005044AD" w:rsidRDefault="00494FC3" w:rsidP="00494FC3">
      <w:pPr>
        <w:pStyle w:val="Prrafodelista"/>
        <w:numPr>
          <w:ilvl w:val="0"/>
          <w:numId w:val="17"/>
        </w:numPr>
        <w:jc w:val="both"/>
        <w:rPr>
          <w:rFonts w:ascii="Arial" w:hAnsi="Arial" w:cs="Arial"/>
          <w:b/>
          <w:bCs/>
          <w:i/>
          <w:iCs/>
          <w:sz w:val="20"/>
          <w:szCs w:val="20"/>
        </w:rPr>
      </w:pPr>
      <w:r>
        <w:rPr>
          <w:rFonts w:ascii="Arial" w:hAnsi="Arial" w:cs="Arial"/>
          <w:b/>
          <w:bCs/>
          <w:i/>
          <w:iCs/>
          <w:sz w:val="20"/>
          <w:szCs w:val="20"/>
        </w:rPr>
        <w:t xml:space="preserve">1. </w:t>
      </w:r>
      <w:r w:rsidR="005044AD" w:rsidRPr="00494FC3">
        <w:rPr>
          <w:rFonts w:ascii="Arial" w:hAnsi="Arial" w:cs="Arial"/>
          <w:b/>
          <w:bCs/>
          <w:i/>
          <w:iCs/>
          <w:sz w:val="20"/>
          <w:szCs w:val="20"/>
        </w:rPr>
        <w:t>Informe cuánto tributan anualmente las concesiones viales por: (i) ICA derivado de la operación de las vías; e (ii) Impuesto Predial sobre infraestructura física de la concesión (casetas, campamentos, oficinas). Indique si esos bienes están inscritos en el catastro y si existe liquidación oficial del predial.</w:t>
      </w:r>
      <w:r w:rsidRPr="00494FC3">
        <w:rPr>
          <w:rFonts w:ascii="Arial" w:hAnsi="Arial" w:cs="Arial"/>
          <w:b/>
          <w:bCs/>
          <w:i/>
          <w:iCs/>
          <w:sz w:val="20"/>
          <w:szCs w:val="20"/>
        </w:rPr>
        <w:t xml:space="preserve"> </w:t>
      </w:r>
      <w:r>
        <w:rPr>
          <w:rFonts w:ascii="Arial" w:hAnsi="Arial" w:cs="Arial"/>
          <w:b/>
          <w:bCs/>
          <w:i/>
          <w:iCs/>
          <w:sz w:val="20"/>
          <w:szCs w:val="20"/>
        </w:rPr>
        <w:t>Si no, explique la razón y las acciones adelantadas para regularizarlos.</w:t>
      </w:r>
    </w:p>
    <w:p w14:paraId="68610EB7" w14:textId="77777777" w:rsidR="00494FC3" w:rsidRDefault="00494FC3" w:rsidP="00494FC3">
      <w:pPr>
        <w:jc w:val="both"/>
        <w:rPr>
          <w:rFonts w:ascii="Arial" w:hAnsi="Arial" w:cs="Arial"/>
          <w:b/>
          <w:bCs/>
          <w:i/>
          <w:iCs/>
          <w:sz w:val="20"/>
          <w:szCs w:val="20"/>
        </w:rPr>
      </w:pPr>
    </w:p>
    <w:p w14:paraId="7B074E54" w14:textId="77777777" w:rsidR="00494FC3" w:rsidRPr="00494FC3" w:rsidRDefault="00494FC3" w:rsidP="00494FC3">
      <w:pPr>
        <w:jc w:val="both"/>
        <w:rPr>
          <w:rFonts w:ascii="Arial" w:hAnsi="Arial" w:cs="Arial"/>
          <w:sz w:val="20"/>
          <w:szCs w:val="20"/>
        </w:rPr>
      </w:pPr>
      <w:r w:rsidRPr="00494FC3">
        <w:rPr>
          <w:rFonts w:ascii="Arial" w:hAnsi="Arial" w:cs="Arial"/>
          <w:sz w:val="20"/>
          <w:szCs w:val="20"/>
        </w:rPr>
        <w:t>No aplica para el Municipio.</w:t>
      </w:r>
    </w:p>
    <w:p w14:paraId="6442F045" w14:textId="77777777" w:rsidR="00012231" w:rsidRDefault="00012231" w:rsidP="00485158">
      <w:pPr>
        <w:jc w:val="both"/>
        <w:rPr>
          <w:rFonts w:ascii="Arial" w:hAnsi="Arial" w:cs="Arial"/>
          <w:sz w:val="20"/>
          <w:szCs w:val="20"/>
        </w:rPr>
      </w:pPr>
    </w:p>
    <w:p w14:paraId="108A695A" w14:textId="37B29291" w:rsidR="00012231" w:rsidRDefault="005044AD" w:rsidP="00494FC3">
      <w:pPr>
        <w:pStyle w:val="Prrafodelista"/>
        <w:numPr>
          <w:ilvl w:val="0"/>
          <w:numId w:val="17"/>
        </w:numPr>
        <w:jc w:val="both"/>
        <w:rPr>
          <w:rFonts w:ascii="Arial" w:hAnsi="Arial" w:cs="Arial"/>
          <w:b/>
          <w:bCs/>
          <w:i/>
          <w:iCs/>
          <w:sz w:val="20"/>
          <w:szCs w:val="20"/>
        </w:rPr>
      </w:pPr>
      <w:r w:rsidRPr="005044AD">
        <w:rPr>
          <w:rFonts w:ascii="Arial" w:hAnsi="Arial" w:cs="Arial"/>
          <w:b/>
          <w:bCs/>
          <w:i/>
          <w:iCs/>
          <w:sz w:val="20"/>
          <w:szCs w:val="20"/>
        </w:rPr>
        <w:t>Informe el total anual de ingresos percibidos por el municipio en relación con concesiones viales (2,5 por mil + ICA concesionarias + Predial sobre infraestructura + compensaciones pactadas), expresado también como porcentaje de los ingresos propios de cada vigencia 2016-2026.</w:t>
      </w:r>
      <w:r w:rsidR="00494FC3">
        <w:rPr>
          <w:rFonts w:ascii="Arial" w:hAnsi="Arial" w:cs="Arial"/>
          <w:b/>
          <w:bCs/>
          <w:i/>
          <w:iCs/>
          <w:sz w:val="20"/>
          <w:szCs w:val="20"/>
        </w:rPr>
        <w:t xml:space="preserve"> </w:t>
      </w:r>
    </w:p>
    <w:p w14:paraId="1A509750" w14:textId="77777777" w:rsidR="005044AD" w:rsidRDefault="005044AD" w:rsidP="005044AD">
      <w:pPr>
        <w:jc w:val="both"/>
        <w:rPr>
          <w:rFonts w:ascii="Arial" w:hAnsi="Arial" w:cs="Arial"/>
          <w:b/>
          <w:bCs/>
          <w:i/>
          <w:iCs/>
          <w:sz w:val="20"/>
          <w:szCs w:val="20"/>
        </w:rPr>
      </w:pPr>
    </w:p>
    <w:p w14:paraId="7DEDFC36" w14:textId="77777777" w:rsidR="00494FC3" w:rsidRPr="00494FC3" w:rsidRDefault="00494FC3" w:rsidP="00494FC3">
      <w:pPr>
        <w:jc w:val="both"/>
        <w:rPr>
          <w:rFonts w:ascii="Arial" w:hAnsi="Arial" w:cs="Arial"/>
          <w:sz w:val="20"/>
          <w:szCs w:val="20"/>
        </w:rPr>
      </w:pPr>
      <w:r w:rsidRPr="00494FC3">
        <w:rPr>
          <w:rFonts w:ascii="Arial" w:hAnsi="Arial" w:cs="Arial"/>
          <w:sz w:val="20"/>
          <w:szCs w:val="20"/>
        </w:rPr>
        <w:t>No aplica para el Municipio.</w:t>
      </w:r>
    </w:p>
    <w:p w14:paraId="18BF4CB2" w14:textId="77777777" w:rsidR="00494FC3" w:rsidRDefault="00494FC3" w:rsidP="005044AD">
      <w:pPr>
        <w:jc w:val="both"/>
        <w:rPr>
          <w:rFonts w:ascii="Arial" w:hAnsi="Arial" w:cs="Arial"/>
          <w:b/>
          <w:bCs/>
          <w:i/>
          <w:iCs/>
          <w:sz w:val="20"/>
          <w:szCs w:val="20"/>
        </w:rPr>
      </w:pPr>
    </w:p>
    <w:p w14:paraId="2ED030CA" w14:textId="3C70A8B9" w:rsidR="005044AD" w:rsidRPr="00443968" w:rsidRDefault="005044AD" w:rsidP="00494FC3">
      <w:pPr>
        <w:pStyle w:val="Prrafodelista"/>
        <w:numPr>
          <w:ilvl w:val="0"/>
          <w:numId w:val="17"/>
        </w:numPr>
        <w:jc w:val="both"/>
        <w:rPr>
          <w:rFonts w:ascii="Arial" w:hAnsi="Arial" w:cs="Arial"/>
          <w:b/>
          <w:bCs/>
          <w:i/>
          <w:iCs/>
          <w:sz w:val="20"/>
          <w:szCs w:val="20"/>
        </w:rPr>
      </w:pPr>
      <w:r w:rsidRPr="00443968">
        <w:rPr>
          <w:rFonts w:ascii="Arial" w:hAnsi="Arial" w:cs="Arial"/>
          <w:b/>
          <w:bCs/>
          <w:i/>
          <w:iCs/>
          <w:sz w:val="20"/>
          <w:szCs w:val="20"/>
        </w:rPr>
        <w:t>Informe si el municipio ha suscrito convenios o acuerdos con la ANI, el INVIAS o el concesionario por compensación de impactos viales, ambientales o sociales. Para cada acuerdo indique: contraparte, objeto, valor pactado, monto recibido por vigencia 2016-2026 y rubro presupuestal al que fueron incorporados los recursos.</w:t>
      </w:r>
    </w:p>
    <w:p w14:paraId="17A41659" w14:textId="77777777" w:rsidR="005044AD" w:rsidRDefault="005044AD" w:rsidP="005044AD">
      <w:pPr>
        <w:pStyle w:val="Prrafodelista"/>
        <w:rPr>
          <w:rFonts w:ascii="Arial" w:hAnsi="Arial" w:cs="Arial"/>
          <w:b/>
          <w:bCs/>
          <w:i/>
          <w:iCs/>
          <w:sz w:val="20"/>
          <w:szCs w:val="20"/>
        </w:rPr>
      </w:pPr>
    </w:p>
    <w:p w14:paraId="674E7A72" w14:textId="77777777" w:rsidR="00B72738" w:rsidRPr="00443968" w:rsidRDefault="00B72738" w:rsidP="00443968">
      <w:pPr>
        <w:jc w:val="both"/>
        <w:rPr>
          <w:rFonts w:ascii="Arial" w:hAnsi="Arial" w:cs="Arial"/>
          <w:i/>
          <w:iCs/>
          <w:sz w:val="20"/>
          <w:szCs w:val="20"/>
        </w:rPr>
      </w:pPr>
      <w:r w:rsidRPr="00443968">
        <w:rPr>
          <w:rFonts w:ascii="Arial" w:hAnsi="Arial" w:cs="Arial"/>
          <w:i/>
          <w:iCs/>
          <w:sz w:val="20"/>
          <w:szCs w:val="20"/>
        </w:rPr>
        <w:t>Con base en lo dispuesto en la Ley 951 de 2005, norma mediante la cual se emite el acta de informe de gestión, a través de dicha acta de entrega del empalme realizado con la administración anterior correspondiente a la vigencia 2020 - 2023, del estado en que se encontraban los asuntos y recursos a su cargo al momento del cambio de la administración, esta secretaría recibió, como parte del respectivo proceso de empalme, un inventario en el que se relacionaban los contratos, convenios, acuerdos y demás actos suscritos por la dependencia. </w:t>
      </w:r>
    </w:p>
    <w:p w14:paraId="0A0C3655" w14:textId="77777777" w:rsidR="00443968" w:rsidRPr="00443968" w:rsidRDefault="00443968" w:rsidP="00443968">
      <w:pPr>
        <w:jc w:val="both"/>
        <w:rPr>
          <w:rFonts w:ascii="Arial" w:hAnsi="Arial" w:cs="Arial"/>
          <w:i/>
          <w:iCs/>
          <w:sz w:val="20"/>
          <w:szCs w:val="20"/>
        </w:rPr>
      </w:pPr>
    </w:p>
    <w:p w14:paraId="48BC624C" w14:textId="04DF6AAE" w:rsidR="00B72738" w:rsidRPr="00443968" w:rsidRDefault="00B72738" w:rsidP="00443968">
      <w:pPr>
        <w:jc w:val="both"/>
        <w:rPr>
          <w:rFonts w:ascii="Arial" w:hAnsi="Arial" w:cs="Arial"/>
          <w:i/>
          <w:iCs/>
          <w:sz w:val="20"/>
          <w:szCs w:val="20"/>
        </w:rPr>
      </w:pPr>
      <w:r w:rsidRPr="00443968">
        <w:rPr>
          <w:rFonts w:ascii="Arial" w:hAnsi="Arial" w:cs="Arial"/>
          <w:i/>
          <w:iCs/>
          <w:sz w:val="20"/>
          <w:szCs w:val="20"/>
        </w:rPr>
        <w:t>Una vez revisada y verificada la trazabilidad documental de dicho inventario, correspondiente al periodo comprendido entre los años 2016 y 2023, no se evidenció la suscripción de convenios o acuerdos entre el municipio de Cajicá y el INVIAS o la ANI relacionados con compensación de impactos viales, ambientales o sociales. Asimismo, en lo corrido de la actual administración municipal, periodo 2024-2027, esto es, desde 2024 a la fecha tampoco se ha suscrito ningún instrumento de esta naturaleza con las entidades mencionadas.</w:t>
      </w:r>
    </w:p>
    <w:p w14:paraId="17690CE1" w14:textId="77777777" w:rsidR="00443968" w:rsidRPr="00443968" w:rsidRDefault="00443968" w:rsidP="00443968">
      <w:pPr>
        <w:jc w:val="both"/>
        <w:rPr>
          <w:rFonts w:ascii="Arial" w:hAnsi="Arial" w:cs="Arial"/>
          <w:i/>
          <w:iCs/>
          <w:sz w:val="20"/>
          <w:szCs w:val="20"/>
        </w:rPr>
      </w:pPr>
    </w:p>
    <w:p w14:paraId="7E13D340" w14:textId="1A284EF0" w:rsidR="00B72738" w:rsidRPr="00443968" w:rsidRDefault="00B72738" w:rsidP="00443968">
      <w:pPr>
        <w:jc w:val="both"/>
        <w:rPr>
          <w:rFonts w:ascii="Arial" w:hAnsi="Arial" w:cs="Arial"/>
          <w:i/>
          <w:iCs/>
          <w:sz w:val="20"/>
          <w:szCs w:val="20"/>
        </w:rPr>
      </w:pPr>
      <w:r w:rsidRPr="00443968">
        <w:rPr>
          <w:rFonts w:ascii="Arial" w:hAnsi="Arial" w:cs="Arial"/>
          <w:i/>
          <w:iCs/>
          <w:sz w:val="20"/>
          <w:szCs w:val="20"/>
        </w:rPr>
        <w:t>Sin embargo, es preciso señalar que dentro de la jurisdicción del municipio se encuentra en ejecución el contrato de concesión bajo esquema de Asociación Público-Privada (APP) No. 001 del 10 de enero de 2017, cuyo capítulo III “Aspectos Generales”, numeral 3.2 “Alcance del Proyecto”, establece:</w:t>
      </w:r>
    </w:p>
    <w:p w14:paraId="020A8A46" w14:textId="77777777" w:rsidR="00443968" w:rsidRPr="00443968" w:rsidRDefault="00443968" w:rsidP="00443968">
      <w:pPr>
        <w:jc w:val="both"/>
        <w:rPr>
          <w:rFonts w:ascii="Arial" w:hAnsi="Arial" w:cs="Arial"/>
          <w:i/>
          <w:iCs/>
          <w:sz w:val="20"/>
          <w:szCs w:val="20"/>
        </w:rPr>
      </w:pPr>
    </w:p>
    <w:p w14:paraId="599C2FB1" w14:textId="37CE57C9" w:rsidR="00B72738" w:rsidRPr="00443968" w:rsidRDefault="00B72738" w:rsidP="00443968">
      <w:pPr>
        <w:jc w:val="both"/>
        <w:rPr>
          <w:rFonts w:ascii="Arial" w:hAnsi="Arial" w:cs="Arial"/>
          <w:i/>
          <w:iCs/>
          <w:sz w:val="20"/>
          <w:szCs w:val="20"/>
        </w:rPr>
      </w:pPr>
      <w:r w:rsidRPr="00443968">
        <w:rPr>
          <w:rFonts w:ascii="Arial" w:hAnsi="Arial" w:cs="Arial"/>
          <w:i/>
          <w:iCs/>
          <w:sz w:val="20"/>
          <w:szCs w:val="20"/>
        </w:rPr>
        <w:t>“De conformidad con el objeto del contrato dispuesto en la parte general el alcance del contrato corresponde a la financiación, los estudios, diseños, construcción, operación, mantenimiento, gestión social, predial y ambiental de los accesos norte a la ciudad de Bogotá D.C.”</w:t>
      </w:r>
    </w:p>
    <w:p w14:paraId="531EB7F1" w14:textId="77777777" w:rsidR="00443968" w:rsidRPr="00443968" w:rsidRDefault="00443968" w:rsidP="00443968">
      <w:pPr>
        <w:jc w:val="both"/>
        <w:rPr>
          <w:rFonts w:ascii="Arial" w:hAnsi="Arial" w:cs="Arial"/>
          <w:i/>
          <w:iCs/>
          <w:sz w:val="20"/>
          <w:szCs w:val="20"/>
        </w:rPr>
      </w:pPr>
    </w:p>
    <w:p w14:paraId="57DE7370" w14:textId="5D7B0293" w:rsidR="00B72738" w:rsidRPr="00443968" w:rsidRDefault="00B72738" w:rsidP="00443968">
      <w:pPr>
        <w:jc w:val="both"/>
        <w:rPr>
          <w:rFonts w:ascii="Arial" w:hAnsi="Arial" w:cs="Arial"/>
          <w:i/>
          <w:iCs/>
          <w:sz w:val="20"/>
          <w:szCs w:val="20"/>
        </w:rPr>
      </w:pPr>
      <w:r w:rsidRPr="00443968">
        <w:rPr>
          <w:rFonts w:ascii="Arial" w:hAnsi="Arial" w:cs="Arial"/>
          <w:i/>
          <w:iCs/>
          <w:sz w:val="20"/>
          <w:szCs w:val="20"/>
        </w:rPr>
        <w:t>A su vez, el numeral 3.3 “División del Proyecto” establece que el proyecto se divide en cuatro (4) unidades funcionales, incluida una unidad funcional de operación y mantenimiento. A continuación, se relacionan las unidades funcionales que guardan relación directa con el municipio de Cajicá:</w:t>
      </w:r>
    </w:p>
    <w:p w14:paraId="1944882F" w14:textId="77777777" w:rsidR="00443968" w:rsidRDefault="00443968" w:rsidP="00B72738">
      <w:pPr>
        <w:pStyle w:val="Prrafodelista"/>
        <w:rPr>
          <w:rFonts w:ascii="Arial" w:hAnsi="Arial" w:cs="Arial"/>
          <w:b/>
          <w:bCs/>
          <w:i/>
          <w:iCs/>
          <w:sz w:val="20"/>
          <w:szCs w:val="20"/>
          <w:lang w:val="es-CO"/>
        </w:rPr>
      </w:pPr>
    </w:p>
    <w:p w14:paraId="47EF32ED" w14:textId="77777777" w:rsidR="00443968" w:rsidRDefault="00443968" w:rsidP="00B72738">
      <w:pPr>
        <w:pStyle w:val="Prrafodelista"/>
        <w:rPr>
          <w:rFonts w:ascii="Arial" w:hAnsi="Arial" w:cs="Arial"/>
          <w:b/>
          <w:bCs/>
          <w:i/>
          <w:iCs/>
          <w:sz w:val="20"/>
          <w:szCs w:val="20"/>
          <w:lang w:val="es-CO"/>
        </w:rPr>
      </w:pPr>
    </w:p>
    <w:p w14:paraId="6DDD9AE5" w14:textId="77777777" w:rsidR="000C69C2" w:rsidRDefault="000C69C2" w:rsidP="00B72738">
      <w:pPr>
        <w:pStyle w:val="Prrafodelista"/>
        <w:rPr>
          <w:rFonts w:ascii="Arial" w:hAnsi="Arial" w:cs="Arial"/>
          <w:b/>
          <w:bCs/>
          <w:i/>
          <w:iCs/>
          <w:sz w:val="20"/>
          <w:szCs w:val="20"/>
          <w:lang w:val="es-CO"/>
        </w:rPr>
      </w:pPr>
    </w:p>
    <w:p w14:paraId="4136B727" w14:textId="77777777" w:rsidR="000C69C2" w:rsidRDefault="000C69C2" w:rsidP="00B72738">
      <w:pPr>
        <w:pStyle w:val="Prrafodelista"/>
        <w:rPr>
          <w:rFonts w:ascii="Arial" w:hAnsi="Arial" w:cs="Arial"/>
          <w:b/>
          <w:bCs/>
          <w:i/>
          <w:iCs/>
          <w:sz w:val="20"/>
          <w:szCs w:val="20"/>
          <w:lang w:val="es-CO"/>
        </w:rPr>
      </w:pPr>
    </w:p>
    <w:p w14:paraId="5654F9ED" w14:textId="77777777" w:rsidR="000C69C2" w:rsidRDefault="000C69C2" w:rsidP="00B72738">
      <w:pPr>
        <w:pStyle w:val="Prrafodelista"/>
        <w:rPr>
          <w:rFonts w:ascii="Arial" w:hAnsi="Arial" w:cs="Arial"/>
          <w:b/>
          <w:bCs/>
          <w:i/>
          <w:iCs/>
          <w:sz w:val="20"/>
          <w:szCs w:val="20"/>
          <w:lang w:val="es-CO"/>
        </w:rPr>
      </w:pPr>
    </w:p>
    <w:p w14:paraId="78F9E65E" w14:textId="77777777" w:rsidR="000C69C2" w:rsidRDefault="000C69C2" w:rsidP="00B72738">
      <w:pPr>
        <w:pStyle w:val="Prrafodelista"/>
        <w:rPr>
          <w:rFonts w:ascii="Arial" w:hAnsi="Arial" w:cs="Arial"/>
          <w:b/>
          <w:bCs/>
          <w:i/>
          <w:iCs/>
          <w:sz w:val="20"/>
          <w:szCs w:val="20"/>
          <w:lang w:val="es-CO"/>
        </w:rPr>
      </w:pPr>
    </w:p>
    <w:p w14:paraId="0E6CA01E" w14:textId="77777777" w:rsidR="000C69C2" w:rsidRDefault="000C69C2" w:rsidP="00B72738">
      <w:pPr>
        <w:pStyle w:val="Prrafodelista"/>
        <w:rPr>
          <w:rFonts w:ascii="Arial" w:hAnsi="Arial" w:cs="Arial"/>
          <w:b/>
          <w:bCs/>
          <w:i/>
          <w:iCs/>
          <w:sz w:val="20"/>
          <w:szCs w:val="20"/>
          <w:lang w:val="es-CO"/>
        </w:rPr>
      </w:pPr>
    </w:p>
    <w:p w14:paraId="648BCEE6" w14:textId="77777777" w:rsidR="000C69C2" w:rsidRDefault="000C69C2" w:rsidP="00B72738">
      <w:pPr>
        <w:pStyle w:val="Prrafodelista"/>
        <w:rPr>
          <w:rFonts w:ascii="Arial" w:hAnsi="Arial" w:cs="Arial"/>
          <w:b/>
          <w:bCs/>
          <w:i/>
          <w:iCs/>
          <w:sz w:val="20"/>
          <w:szCs w:val="20"/>
          <w:lang w:val="es-CO"/>
        </w:rPr>
      </w:pPr>
    </w:p>
    <w:p w14:paraId="30C3A7C3" w14:textId="77777777" w:rsidR="000C69C2" w:rsidRDefault="000C69C2" w:rsidP="00B72738">
      <w:pPr>
        <w:pStyle w:val="Prrafodelista"/>
        <w:rPr>
          <w:rFonts w:ascii="Arial" w:hAnsi="Arial" w:cs="Arial"/>
          <w:b/>
          <w:bCs/>
          <w:i/>
          <w:iCs/>
          <w:sz w:val="20"/>
          <w:szCs w:val="20"/>
          <w:lang w:val="es-CO"/>
        </w:rPr>
      </w:pPr>
    </w:p>
    <w:p w14:paraId="1F570BD8" w14:textId="2D0B3A62" w:rsidR="00443968" w:rsidRPr="00443968" w:rsidRDefault="00443968" w:rsidP="00443968">
      <w:pPr>
        <w:rPr>
          <w:rFonts w:ascii="Arial" w:hAnsi="Arial" w:cs="Arial"/>
          <w:b/>
          <w:bCs/>
          <w:i/>
          <w:iCs/>
          <w:sz w:val="20"/>
          <w:szCs w:val="20"/>
        </w:rPr>
      </w:pPr>
      <w:r w:rsidRPr="00443968">
        <w:rPr>
          <w:noProof/>
        </w:rPr>
        <w:drawing>
          <wp:inline distT="0" distB="0" distL="0" distR="0" wp14:anchorId="22CB9885" wp14:editId="4D96368D">
            <wp:extent cx="5795685" cy="3005593"/>
            <wp:effectExtent l="0" t="0" r="0" b="444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840746" cy="3028961"/>
                    </a:xfrm>
                    <a:prstGeom prst="rect">
                      <a:avLst/>
                    </a:prstGeom>
                  </pic:spPr>
                </pic:pic>
              </a:graphicData>
            </a:graphic>
          </wp:inline>
        </w:drawing>
      </w:r>
    </w:p>
    <w:p w14:paraId="02CE9236" w14:textId="77777777" w:rsidR="00443968" w:rsidRDefault="00443968" w:rsidP="00443968">
      <w:pPr>
        <w:rPr>
          <w:rFonts w:ascii="Arial" w:hAnsi="Arial" w:cs="Arial"/>
          <w:b/>
          <w:bCs/>
          <w:i/>
          <w:iCs/>
          <w:sz w:val="20"/>
          <w:szCs w:val="20"/>
        </w:rPr>
      </w:pPr>
    </w:p>
    <w:p w14:paraId="05C4FF05" w14:textId="1E2B6BAD" w:rsidR="00B72738" w:rsidRPr="00443968" w:rsidRDefault="00B72738" w:rsidP="00443968">
      <w:pPr>
        <w:jc w:val="both"/>
        <w:rPr>
          <w:rFonts w:ascii="Arial" w:hAnsi="Arial" w:cs="Arial"/>
          <w:sz w:val="20"/>
          <w:szCs w:val="20"/>
        </w:rPr>
      </w:pPr>
      <w:r w:rsidRPr="00443968">
        <w:rPr>
          <w:rFonts w:ascii="Arial" w:hAnsi="Arial" w:cs="Arial"/>
          <w:sz w:val="20"/>
          <w:szCs w:val="20"/>
        </w:rPr>
        <w:t>Al respecto, es pertinente aclarar que los corredores viales objeto del citado contrato de concesión (Autopista Norte y su conectante hacia la Variante a Cajicá) hacen parte de la red vial nacional a cargo de la Agencia Nacional de Infraestructura (ANI), entregada en administración, operación y mantenimiento al concesionario bajo el esquema de Asociación Público-Privada antes referido. </w:t>
      </w:r>
    </w:p>
    <w:p w14:paraId="04769F85" w14:textId="77777777" w:rsidR="00443968" w:rsidRPr="00443968" w:rsidRDefault="00443968" w:rsidP="00443968">
      <w:pPr>
        <w:jc w:val="both"/>
        <w:rPr>
          <w:rFonts w:ascii="Arial" w:hAnsi="Arial" w:cs="Arial"/>
          <w:sz w:val="20"/>
          <w:szCs w:val="20"/>
        </w:rPr>
      </w:pPr>
    </w:p>
    <w:p w14:paraId="71780E7F" w14:textId="2D3FD261" w:rsidR="00B72738" w:rsidRPr="00443968" w:rsidRDefault="00B72738" w:rsidP="00443968">
      <w:pPr>
        <w:jc w:val="both"/>
        <w:rPr>
          <w:rFonts w:ascii="Arial" w:hAnsi="Arial" w:cs="Arial"/>
          <w:sz w:val="20"/>
          <w:szCs w:val="20"/>
        </w:rPr>
      </w:pPr>
      <w:r w:rsidRPr="00443968">
        <w:rPr>
          <w:rFonts w:ascii="Arial" w:hAnsi="Arial" w:cs="Arial"/>
          <w:sz w:val="20"/>
          <w:szCs w:val="20"/>
        </w:rPr>
        <w:t>En consecuencia, al tratarse de infraestructura vial de orden nacional y no municipal, esta administración no tiene intervención directa sobre dichos corredores viales, siendo su intervención, mantenimiento y operación responsabilidad exclusiva de la ANI, del INVIAS y del respectivo concesionario.</w:t>
      </w:r>
    </w:p>
    <w:p w14:paraId="25D11A5F" w14:textId="77777777" w:rsidR="00B72738" w:rsidRPr="00B72738" w:rsidRDefault="00B72738" w:rsidP="00443968">
      <w:pPr>
        <w:pStyle w:val="Prrafodelista"/>
        <w:jc w:val="both"/>
        <w:rPr>
          <w:rFonts w:ascii="Arial" w:hAnsi="Arial" w:cs="Arial"/>
          <w:sz w:val="20"/>
          <w:szCs w:val="20"/>
          <w:lang w:val="es-CO"/>
        </w:rPr>
      </w:pPr>
    </w:p>
    <w:p w14:paraId="61ED6848" w14:textId="318032D9" w:rsidR="00B72738" w:rsidRPr="00443968" w:rsidRDefault="00B72738" w:rsidP="00443968">
      <w:pPr>
        <w:jc w:val="both"/>
        <w:rPr>
          <w:rFonts w:ascii="Arial" w:hAnsi="Arial" w:cs="Arial"/>
          <w:sz w:val="20"/>
          <w:szCs w:val="20"/>
        </w:rPr>
      </w:pPr>
      <w:r w:rsidRPr="00443968">
        <w:rPr>
          <w:rFonts w:ascii="Arial" w:hAnsi="Arial" w:cs="Arial"/>
          <w:sz w:val="20"/>
          <w:szCs w:val="20"/>
        </w:rPr>
        <w:t>Adicionalmente, y con el fin de garantizar la mayor precisión en la trazabilidad de la información suministrada, esta secretaría remitió tanto al INVIAS el oficio AMC-SIOP-957-2026, como a la ANI mediante el oficio AMC-SIOP-958-2026 mediante el cual se solicitó de manera formal la revisión en sus bases de datos institucionales respecto de la existencia de cualquier convenio, acuerdo o compensaciones realizadas con el municipio de Cajicá. En el momento en que dichas entidades emitan respuesta, se hará la respectiva retroalimentación y alcance de la presente información.</w:t>
      </w:r>
    </w:p>
    <w:p w14:paraId="259EFAE9" w14:textId="77777777" w:rsidR="005044AD" w:rsidRPr="00B72738" w:rsidRDefault="005044AD" w:rsidP="005044AD">
      <w:pPr>
        <w:pStyle w:val="Prrafodelista"/>
        <w:rPr>
          <w:rFonts w:ascii="Arial" w:hAnsi="Arial" w:cs="Arial"/>
          <w:b/>
          <w:bCs/>
          <w:i/>
          <w:iCs/>
          <w:sz w:val="20"/>
          <w:szCs w:val="20"/>
          <w:lang w:val="es-CO"/>
        </w:rPr>
      </w:pPr>
    </w:p>
    <w:p w14:paraId="43D9DA9A" w14:textId="606279BA" w:rsidR="005044AD" w:rsidRDefault="005044AD" w:rsidP="00494FC3">
      <w:pPr>
        <w:pStyle w:val="Prrafodelista"/>
        <w:numPr>
          <w:ilvl w:val="0"/>
          <w:numId w:val="17"/>
        </w:numPr>
        <w:jc w:val="both"/>
        <w:rPr>
          <w:rFonts w:ascii="Arial" w:hAnsi="Arial" w:cs="Arial"/>
          <w:b/>
          <w:bCs/>
          <w:i/>
          <w:iCs/>
          <w:sz w:val="20"/>
          <w:szCs w:val="20"/>
        </w:rPr>
      </w:pPr>
      <w:r w:rsidRPr="005044AD">
        <w:rPr>
          <w:rFonts w:ascii="Arial" w:hAnsi="Arial" w:cs="Arial"/>
          <w:b/>
          <w:bCs/>
          <w:i/>
          <w:iCs/>
          <w:sz w:val="20"/>
          <w:szCs w:val="20"/>
        </w:rPr>
        <w:t>Informe si el municipio ha realizado o encargado algún estudio sobre el impacto económico de los peajes ubicados en su jurisdicción sobre los ingresos de los hogares, el costo de la canasta básica, la competitividad del comercio local y el costo del transporte público. Si no existe ese estudio, indique si la administración tiene estimaciones propias y remítalas.</w:t>
      </w:r>
    </w:p>
    <w:p w14:paraId="40CEAA1B" w14:textId="77777777" w:rsidR="00494FC3" w:rsidRDefault="00494FC3" w:rsidP="00494FC3">
      <w:pPr>
        <w:pStyle w:val="Prrafodelista"/>
        <w:jc w:val="both"/>
        <w:rPr>
          <w:rFonts w:ascii="Arial" w:hAnsi="Arial" w:cs="Arial"/>
          <w:b/>
          <w:bCs/>
          <w:i/>
          <w:iCs/>
          <w:sz w:val="20"/>
          <w:szCs w:val="20"/>
        </w:rPr>
      </w:pPr>
    </w:p>
    <w:p w14:paraId="3F87CBE8" w14:textId="002AF284" w:rsidR="00494FC3" w:rsidRPr="00494FC3" w:rsidRDefault="00494FC3" w:rsidP="00494FC3">
      <w:pPr>
        <w:jc w:val="both"/>
        <w:rPr>
          <w:rFonts w:ascii="Arial" w:hAnsi="Arial" w:cs="Arial"/>
          <w:sz w:val="20"/>
          <w:szCs w:val="20"/>
        </w:rPr>
      </w:pPr>
      <w:r w:rsidRPr="00494FC3">
        <w:rPr>
          <w:rFonts w:ascii="Arial" w:hAnsi="Arial" w:cs="Arial"/>
          <w:sz w:val="20"/>
          <w:szCs w:val="20"/>
        </w:rPr>
        <w:t>No aplica para el Municipio.</w:t>
      </w:r>
    </w:p>
    <w:p w14:paraId="5ED98481" w14:textId="77777777" w:rsidR="005044AD" w:rsidRDefault="005044AD" w:rsidP="005044AD">
      <w:pPr>
        <w:jc w:val="both"/>
        <w:rPr>
          <w:rFonts w:ascii="Arial" w:hAnsi="Arial" w:cs="Arial"/>
          <w:b/>
          <w:bCs/>
          <w:i/>
          <w:iCs/>
          <w:sz w:val="20"/>
          <w:szCs w:val="20"/>
        </w:rPr>
      </w:pPr>
    </w:p>
    <w:p w14:paraId="04BD4234" w14:textId="6B70A506" w:rsidR="005044AD" w:rsidRDefault="005044AD" w:rsidP="00494FC3">
      <w:pPr>
        <w:pStyle w:val="Prrafodelista"/>
        <w:numPr>
          <w:ilvl w:val="0"/>
          <w:numId w:val="17"/>
        </w:numPr>
        <w:jc w:val="both"/>
        <w:rPr>
          <w:rFonts w:ascii="Arial" w:hAnsi="Arial" w:cs="Arial"/>
          <w:b/>
          <w:bCs/>
          <w:i/>
          <w:iCs/>
          <w:sz w:val="20"/>
          <w:szCs w:val="20"/>
        </w:rPr>
      </w:pPr>
      <w:r w:rsidRPr="005044AD">
        <w:rPr>
          <w:rFonts w:ascii="Arial" w:hAnsi="Arial" w:cs="Arial"/>
          <w:b/>
          <w:bCs/>
          <w:i/>
          <w:iCs/>
          <w:sz w:val="20"/>
          <w:szCs w:val="20"/>
        </w:rPr>
        <w:t>Relacione todas las ESP, EICE y SEM en las que el municipio tenga participación accionaria. Para cada una indique: razón social, NIT, porcentaje accionario, valor en libros de las acciones y dividendos o utilidades transferidos al municipio 2016-2026.</w:t>
      </w:r>
    </w:p>
    <w:p w14:paraId="09FFDAEB" w14:textId="77777777" w:rsidR="00E62054" w:rsidRDefault="00E62054" w:rsidP="00E62054">
      <w:pPr>
        <w:rPr>
          <w:rFonts w:ascii="Arial" w:hAnsi="Arial" w:cs="Arial"/>
          <w:sz w:val="20"/>
          <w:szCs w:val="20"/>
        </w:rPr>
      </w:pPr>
    </w:p>
    <w:p w14:paraId="70E27E28" w14:textId="443A353A" w:rsidR="005044AD" w:rsidRPr="00E62054" w:rsidRDefault="00E62054" w:rsidP="00E62054">
      <w:pPr>
        <w:jc w:val="both"/>
        <w:rPr>
          <w:rFonts w:ascii="Arial" w:hAnsi="Arial" w:cs="Arial"/>
          <w:sz w:val="20"/>
          <w:szCs w:val="20"/>
        </w:rPr>
      </w:pPr>
      <w:r>
        <w:rPr>
          <w:rFonts w:ascii="Arial" w:hAnsi="Arial" w:cs="Arial"/>
          <w:sz w:val="20"/>
          <w:szCs w:val="20"/>
        </w:rPr>
        <w:t>Mediante certificación expedida por el área financiera de la Empresa de Servicios Públicos de Cajicá S.A E.S.P. el Municipio de se pronuncia de la siguiente manera:</w:t>
      </w:r>
    </w:p>
    <w:p w14:paraId="5019E907" w14:textId="77777777" w:rsidR="00494FC3" w:rsidRDefault="00494FC3" w:rsidP="005044AD">
      <w:pPr>
        <w:pStyle w:val="Prrafodelista"/>
        <w:rPr>
          <w:rFonts w:ascii="Arial" w:hAnsi="Arial" w:cs="Arial"/>
          <w:b/>
          <w:bCs/>
          <w:i/>
          <w:iCs/>
          <w:sz w:val="20"/>
          <w:szCs w:val="20"/>
        </w:rPr>
      </w:pPr>
    </w:p>
    <w:p w14:paraId="65CFA030" w14:textId="0D048DE3" w:rsidR="00E62054" w:rsidRPr="00E62054" w:rsidRDefault="00E62054" w:rsidP="00E62054">
      <w:pPr>
        <w:ind w:left="397" w:right="397"/>
        <w:jc w:val="both"/>
        <w:rPr>
          <w:rFonts w:ascii="Arial" w:hAnsi="Arial" w:cs="Arial"/>
          <w:i/>
          <w:iCs/>
          <w:sz w:val="20"/>
          <w:szCs w:val="20"/>
        </w:rPr>
      </w:pPr>
      <w:r w:rsidRPr="00E62054">
        <w:rPr>
          <w:rFonts w:ascii="Arial" w:hAnsi="Arial" w:cs="Arial"/>
          <w:i/>
          <w:iCs/>
          <w:sz w:val="20"/>
          <w:szCs w:val="20"/>
        </w:rPr>
        <w:t xml:space="preserve">“(…) En atención a la solicitud de información relacionada con la participación accionaria del Municipio de Cajicá en Empresas de Servicios Públicos (ESP), Empresas Industriales y </w:t>
      </w:r>
      <w:r w:rsidRPr="00E62054">
        <w:rPr>
          <w:rFonts w:ascii="Arial" w:hAnsi="Arial" w:cs="Arial"/>
          <w:i/>
          <w:iCs/>
          <w:sz w:val="20"/>
          <w:szCs w:val="20"/>
        </w:rPr>
        <w:lastRenderedPageBreak/>
        <w:t>Comerciales Comer del Estado (EICE) y у Sociedades de Economía Mixta (SEM), la Empresa de Servicios Públicos de Cajicá S.A. E.S.P. se permite certificar la siguiente información:</w:t>
      </w:r>
    </w:p>
    <w:p w14:paraId="69413D68" w14:textId="77777777" w:rsidR="00E62054" w:rsidRPr="00E62054" w:rsidRDefault="00E62054" w:rsidP="00E62054">
      <w:pPr>
        <w:ind w:left="397" w:right="397"/>
        <w:jc w:val="both"/>
        <w:rPr>
          <w:rFonts w:ascii="Arial" w:hAnsi="Arial" w:cs="Arial"/>
          <w:i/>
          <w:iCs/>
          <w:sz w:val="20"/>
          <w:szCs w:val="20"/>
        </w:rPr>
      </w:pPr>
    </w:p>
    <w:p w14:paraId="06DDB52C" w14:textId="77777777" w:rsidR="00E62054" w:rsidRPr="00E62054" w:rsidRDefault="00E62054" w:rsidP="00E62054">
      <w:pPr>
        <w:ind w:left="397" w:right="397"/>
        <w:jc w:val="both"/>
        <w:rPr>
          <w:rFonts w:ascii="Arial" w:hAnsi="Arial" w:cs="Arial"/>
          <w:i/>
          <w:iCs/>
          <w:sz w:val="20"/>
          <w:szCs w:val="20"/>
        </w:rPr>
      </w:pPr>
      <w:r w:rsidRPr="00E62054">
        <w:rPr>
          <w:rFonts w:ascii="Arial" w:hAnsi="Arial" w:cs="Arial"/>
          <w:i/>
          <w:iCs/>
          <w:sz w:val="20"/>
          <w:szCs w:val="20"/>
        </w:rPr>
        <w:t>La Empresa de Servicios Públicos de Cajicá S.A. E.S.P., identificada con NIT 832.002.386-5, registra como accionista mayoritario al Municipio de Cajicá, identificado con NIT 899.999.465-0, con una participación accionaria correspondiente al 99,9993458%, representada en 6.114.292 acciones, cuyo valor en libros asciende a TREINTA Y OCHO MIL SEISCIENTOS VEINTISIETE MILLONES DOSCIENTOS SETENTA Y CINCO MIL SETECIENTOS NOVENTA PESOS CON NOVENTA Y SEIS CENTAVOS М/СТЕ ($38.627.275.790,96), de conformidad con la composición accionaria y participación patrimonial de la Empresa con corte al 31 de marzo de 2026..</w:t>
      </w:r>
    </w:p>
    <w:p w14:paraId="027C0C2A" w14:textId="77777777" w:rsidR="00E62054" w:rsidRPr="00E62054" w:rsidRDefault="00E62054" w:rsidP="00E62054">
      <w:pPr>
        <w:ind w:left="397" w:right="397"/>
        <w:jc w:val="both"/>
        <w:rPr>
          <w:rFonts w:ascii="Arial" w:hAnsi="Arial" w:cs="Arial"/>
          <w:i/>
          <w:iCs/>
          <w:sz w:val="20"/>
          <w:szCs w:val="20"/>
        </w:rPr>
      </w:pPr>
    </w:p>
    <w:p w14:paraId="6BEB5D0E" w14:textId="76C2C1F6" w:rsidR="00E62054" w:rsidRPr="00E62054" w:rsidRDefault="00E62054" w:rsidP="00E62054">
      <w:pPr>
        <w:ind w:left="397" w:right="397"/>
        <w:jc w:val="both"/>
        <w:rPr>
          <w:rFonts w:ascii="Arial" w:hAnsi="Arial" w:cs="Arial"/>
          <w:i/>
          <w:iCs/>
          <w:sz w:val="20"/>
          <w:szCs w:val="20"/>
        </w:rPr>
      </w:pPr>
      <w:r w:rsidRPr="00E62054">
        <w:rPr>
          <w:rFonts w:ascii="Arial" w:hAnsi="Arial" w:cs="Arial"/>
          <w:i/>
          <w:iCs/>
          <w:sz w:val="20"/>
          <w:szCs w:val="20"/>
        </w:rPr>
        <w:t>Respecto a los dividendos o utilidades transferidos al Municipio durante el período 2016-2026, se certifica que la Empresa de Servicios Públicos de Cajicá S.A. E.S.P. no ha efectuado distribución de dividendos, en razón a que, dada su naturaleza como empresa prestadora de servicios públicos domiciliarios, las utilidades generadas son reinvertidas en el fortalecimiento de la operación, la infraestructura y la sostenibilidad financiera de la entidad, por lo cual no son distribuidas entre sus accionistas.</w:t>
      </w:r>
    </w:p>
    <w:p w14:paraId="3F5DCBF6" w14:textId="77777777" w:rsidR="00E62054" w:rsidRPr="00E62054" w:rsidRDefault="00E62054" w:rsidP="00E62054">
      <w:pPr>
        <w:ind w:left="397" w:right="397"/>
        <w:jc w:val="both"/>
        <w:rPr>
          <w:rFonts w:ascii="Arial" w:hAnsi="Arial" w:cs="Arial"/>
          <w:i/>
          <w:iCs/>
          <w:sz w:val="20"/>
          <w:szCs w:val="20"/>
        </w:rPr>
      </w:pPr>
    </w:p>
    <w:p w14:paraId="0C66801A" w14:textId="77777777" w:rsidR="00E62054" w:rsidRPr="00E62054" w:rsidRDefault="00E62054" w:rsidP="00E62054">
      <w:pPr>
        <w:ind w:left="397" w:right="397"/>
        <w:jc w:val="both"/>
        <w:rPr>
          <w:rFonts w:ascii="Arial" w:hAnsi="Arial" w:cs="Arial"/>
          <w:i/>
          <w:iCs/>
          <w:sz w:val="20"/>
          <w:szCs w:val="20"/>
        </w:rPr>
      </w:pPr>
      <w:r w:rsidRPr="00E62054">
        <w:rPr>
          <w:rFonts w:ascii="Arial" w:hAnsi="Arial" w:cs="Arial"/>
          <w:i/>
          <w:iCs/>
          <w:sz w:val="20"/>
          <w:szCs w:val="20"/>
        </w:rPr>
        <w:t>Así mismo, se certifica que al cierre de la vigencia 2025 la Empresa registró utilidades, razón por la cual no fue necesario que el Municipio de Cajicá efectuara procesos de capitalización para cubrir pérdidas.</w:t>
      </w:r>
    </w:p>
    <w:p w14:paraId="534D0FDB" w14:textId="77777777" w:rsidR="00E62054" w:rsidRPr="00E62054" w:rsidRDefault="00E62054" w:rsidP="00E62054">
      <w:pPr>
        <w:ind w:left="397" w:right="397"/>
        <w:jc w:val="both"/>
        <w:rPr>
          <w:rFonts w:ascii="Arial" w:hAnsi="Arial" w:cs="Arial"/>
          <w:i/>
          <w:iCs/>
          <w:sz w:val="20"/>
          <w:szCs w:val="20"/>
        </w:rPr>
      </w:pPr>
    </w:p>
    <w:p w14:paraId="4E66170E" w14:textId="77777777" w:rsidR="00E62054" w:rsidRPr="00E62054" w:rsidRDefault="00E62054" w:rsidP="00E62054">
      <w:pPr>
        <w:ind w:left="397" w:right="397"/>
        <w:jc w:val="both"/>
        <w:rPr>
          <w:rFonts w:ascii="Arial" w:hAnsi="Arial" w:cs="Arial"/>
          <w:i/>
          <w:iCs/>
          <w:sz w:val="20"/>
          <w:szCs w:val="20"/>
        </w:rPr>
      </w:pPr>
      <w:r w:rsidRPr="00E62054">
        <w:rPr>
          <w:rFonts w:ascii="Arial" w:hAnsi="Arial" w:cs="Arial"/>
          <w:i/>
          <w:iCs/>
          <w:sz w:val="20"/>
          <w:szCs w:val="20"/>
        </w:rPr>
        <w:t>De igual forma, se certifica que la Empresa de Servicios Públicos de Cajicá S.A. E.S.P. no registra obligaciones pendientes con el Municipio de Cajicá por concepto de impuestos o servicios.</w:t>
      </w:r>
    </w:p>
    <w:p w14:paraId="3D8F4D67" w14:textId="77777777" w:rsidR="00E62054" w:rsidRPr="00E62054" w:rsidRDefault="00E62054" w:rsidP="00E62054">
      <w:pPr>
        <w:ind w:left="397" w:right="397"/>
        <w:jc w:val="both"/>
        <w:rPr>
          <w:rFonts w:ascii="Arial" w:hAnsi="Arial" w:cs="Arial"/>
          <w:i/>
          <w:iCs/>
          <w:sz w:val="20"/>
          <w:szCs w:val="20"/>
        </w:rPr>
      </w:pPr>
    </w:p>
    <w:p w14:paraId="5F6ED4D1" w14:textId="67CD4C9E" w:rsidR="00494FC3" w:rsidRPr="00E62054" w:rsidRDefault="00E62054" w:rsidP="00E62054">
      <w:pPr>
        <w:ind w:left="397" w:right="397"/>
        <w:jc w:val="both"/>
        <w:rPr>
          <w:rFonts w:ascii="Arial" w:hAnsi="Arial" w:cs="Arial"/>
          <w:i/>
          <w:iCs/>
          <w:sz w:val="20"/>
          <w:szCs w:val="20"/>
        </w:rPr>
      </w:pPr>
      <w:r w:rsidRPr="00E62054">
        <w:rPr>
          <w:rFonts w:ascii="Arial" w:hAnsi="Arial" w:cs="Arial"/>
          <w:i/>
          <w:iCs/>
          <w:sz w:val="20"/>
          <w:szCs w:val="20"/>
        </w:rPr>
        <w:t>Finalmente, en relación con el valor comercial estimado de la participación accionaria, se informa que la Empresa no cuenta con un avalúo comercial de dicha participación; en consecuencia, el valor disponible corresponde al valor en libros, el cual asciende a $38.627.275.790,95, de acuerdo con los registros contables de la entidad. (…)”.</w:t>
      </w:r>
    </w:p>
    <w:p w14:paraId="0A15C760" w14:textId="77777777" w:rsidR="00494FC3" w:rsidRPr="00FE4F5D" w:rsidRDefault="00494FC3" w:rsidP="00FE4F5D">
      <w:pPr>
        <w:rPr>
          <w:rFonts w:ascii="Arial" w:hAnsi="Arial" w:cs="Arial"/>
          <w:b/>
          <w:bCs/>
          <w:i/>
          <w:iCs/>
          <w:sz w:val="20"/>
          <w:szCs w:val="20"/>
        </w:rPr>
      </w:pPr>
    </w:p>
    <w:p w14:paraId="0848EE16" w14:textId="44AD67C4" w:rsidR="005044AD" w:rsidRPr="005044AD" w:rsidRDefault="005044AD" w:rsidP="00494FC3">
      <w:pPr>
        <w:pStyle w:val="Prrafodelista"/>
        <w:numPr>
          <w:ilvl w:val="0"/>
          <w:numId w:val="17"/>
        </w:numPr>
        <w:jc w:val="both"/>
        <w:rPr>
          <w:rFonts w:ascii="Arial" w:hAnsi="Arial" w:cs="Arial"/>
          <w:b/>
          <w:bCs/>
          <w:i/>
          <w:iCs/>
          <w:sz w:val="20"/>
          <w:szCs w:val="20"/>
        </w:rPr>
      </w:pPr>
      <w:r w:rsidRPr="005044AD">
        <w:rPr>
          <w:rFonts w:ascii="Arial" w:hAnsi="Arial" w:cs="Arial"/>
          <w:b/>
          <w:bCs/>
          <w:i/>
          <w:iCs/>
          <w:sz w:val="20"/>
          <w:szCs w:val="20"/>
        </w:rPr>
        <w:t>Informe si existe en curso, en planeación o en estudio algún proceso de privatización, liquidación, escisión, fusión o enajenación accionaria de empresas con participación municipal. De ser así, remita los estudios técnicos, financieros y jurídicos que lo justifican y el acuerdo del Concejo que lo autorizó.</w:t>
      </w:r>
    </w:p>
    <w:p w14:paraId="5A33074B" w14:textId="77777777" w:rsidR="00012231" w:rsidRDefault="00012231" w:rsidP="00485158">
      <w:pPr>
        <w:jc w:val="both"/>
        <w:rPr>
          <w:rFonts w:ascii="Arial" w:hAnsi="Arial" w:cs="Arial"/>
          <w:sz w:val="20"/>
          <w:szCs w:val="20"/>
        </w:rPr>
      </w:pPr>
    </w:p>
    <w:p w14:paraId="21C53F25" w14:textId="77777777" w:rsidR="00494FC3" w:rsidRPr="00494FC3" w:rsidRDefault="00494FC3" w:rsidP="00494FC3">
      <w:pPr>
        <w:jc w:val="both"/>
        <w:rPr>
          <w:rFonts w:ascii="Arial" w:hAnsi="Arial" w:cs="Arial"/>
          <w:sz w:val="20"/>
          <w:szCs w:val="20"/>
        </w:rPr>
      </w:pPr>
      <w:r w:rsidRPr="00494FC3">
        <w:rPr>
          <w:rFonts w:ascii="Arial" w:hAnsi="Arial" w:cs="Arial"/>
          <w:sz w:val="20"/>
          <w:szCs w:val="20"/>
        </w:rPr>
        <w:t>No aplica para el Municipio.</w:t>
      </w:r>
    </w:p>
    <w:p w14:paraId="3C65D3D9" w14:textId="77777777" w:rsidR="005044AD" w:rsidRPr="00494FC3" w:rsidRDefault="005044AD" w:rsidP="00485158">
      <w:pPr>
        <w:jc w:val="both"/>
        <w:rPr>
          <w:rFonts w:ascii="Arial" w:hAnsi="Arial" w:cs="Arial"/>
          <w:sz w:val="20"/>
          <w:szCs w:val="20"/>
          <w:lang w:val="es-ES_tradnl"/>
        </w:rPr>
      </w:pPr>
    </w:p>
    <w:p w14:paraId="3FC38F32" w14:textId="29AA96A6" w:rsidR="00485158" w:rsidRPr="0035664A" w:rsidRDefault="00780803" w:rsidP="00485158">
      <w:pPr>
        <w:jc w:val="both"/>
        <w:rPr>
          <w:rFonts w:ascii="Arial" w:hAnsi="Arial" w:cs="Arial"/>
          <w:sz w:val="20"/>
          <w:szCs w:val="20"/>
        </w:rPr>
      </w:pPr>
      <w:r>
        <w:rPr>
          <w:rFonts w:ascii="Arial" w:hAnsi="Arial" w:cs="Arial"/>
          <w:sz w:val="20"/>
          <w:szCs w:val="20"/>
        </w:rPr>
        <w:t xml:space="preserve">En esta forma se da respuesta de fondo a su solicitud de información. </w:t>
      </w:r>
      <w:r w:rsidR="00485158">
        <w:rPr>
          <w:rFonts w:ascii="Arial" w:hAnsi="Arial" w:cs="Arial"/>
          <w:sz w:val="20"/>
          <w:szCs w:val="20"/>
        </w:rPr>
        <w:t>Sin otro particular.</w:t>
      </w:r>
    </w:p>
    <w:p w14:paraId="02F94B58" w14:textId="11355B27" w:rsidR="00CC1EAD" w:rsidRPr="00791D73" w:rsidRDefault="0035664A" w:rsidP="0035664A">
      <w:pPr>
        <w:jc w:val="both"/>
        <w:rPr>
          <w:rFonts w:ascii="Arial" w:eastAsia="Times New Roman" w:hAnsi="Arial" w:cs="Arial"/>
          <w:sz w:val="20"/>
          <w:szCs w:val="20"/>
          <w:lang w:eastAsia="es-ES_tradnl"/>
        </w:rPr>
      </w:pPr>
      <w:r w:rsidRPr="0035664A">
        <w:rPr>
          <w:rFonts w:ascii="Arial" w:hAnsi="Arial" w:cs="Arial"/>
          <w:sz w:val="20"/>
          <w:szCs w:val="20"/>
        </w:rPr>
        <w:br/>
      </w:r>
      <w:r w:rsidR="00C13519" w:rsidRPr="00312C6E">
        <w:rPr>
          <w:rFonts w:ascii="Arial" w:eastAsia="Times New Roman" w:hAnsi="Arial" w:cs="Arial"/>
          <w:sz w:val="20"/>
          <w:szCs w:val="20"/>
          <w:lang w:eastAsia="es-ES_tradnl"/>
        </w:rPr>
        <w:t>Atentamente,</w:t>
      </w:r>
    </w:p>
    <w:p w14:paraId="61C3B4CA" w14:textId="77777777" w:rsidR="00F90CAC" w:rsidRDefault="00F90CAC" w:rsidP="000C69C2">
      <w:pPr>
        <w:pStyle w:val="Sinespaciado"/>
        <w:rPr>
          <w:rFonts w:cs="Arial"/>
          <w:b/>
          <w:sz w:val="20"/>
          <w:szCs w:val="20"/>
        </w:rPr>
      </w:pPr>
    </w:p>
    <w:p w14:paraId="60834E57" w14:textId="5E3C93DA" w:rsidR="0068447E" w:rsidRPr="00E62054" w:rsidRDefault="0068447E" w:rsidP="0068447E">
      <w:pPr>
        <w:pStyle w:val="Sinespaciado"/>
        <w:jc w:val="center"/>
        <w:rPr>
          <w:rFonts w:cs="Arial"/>
          <w:b/>
          <w:sz w:val="20"/>
          <w:szCs w:val="20"/>
          <w:highlight w:val="yellow"/>
        </w:rPr>
      </w:pPr>
      <w:r w:rsidRPr="00E62054">
        <w:rPr>
          <w:rFonts w:cs="Arial"/>
          <w:b/>
          <w:sz w:val="20"/>
          <w:szCs w:val="20"/>
          <w:highlight w:val="yellow"/>
        </w:rPr>
        <w:t>FABIOLA JÁCOME RINCÓN</w:t>
      </w:r>
    </w:p>
    <w:p w14:paraId="0CE26E26" w14:textId="2057379B" w:rsidR="0068447E" w:rsidRPr="000C69C2" w:rsidRDefault="0068447E" w:rsidP="000C69C2">
      <w:pPr>
        <w:pStyle w:val="Sinespaciado"/>
        <w:jc w:val="center"/>
        <w:rPr>
          <w:rFonts w:cs="Arial"/>
          <w:b/>
          <w:sz w:val="20"/>
          <w:szCs w:val="20"/>
          <w:highlight w:val="yellow"/>
        </w:rPr>
      </w:pPr>
      <w:r w:rsidRPr="00E62054">
        <w:rPr>
          <w:rFonts w:cs="Arial"/>
          <w:b/>
          <w:sz w:val="20"/>
          <w:szCs w:val="20"/>
          <w:highlight w:val="yellow"/>
        </w:rPr>
        <w:t>ALCALDESA MUNICIPAL</w:t>
      </w:r>
    </w:p>
    <w:p w14:paraId="65A86146" w14:textId="77777777" w:rsidR="0068447E" w:rsidRPr="00E62054" w:rsidRDefault="0068447E" w:rsidP="0068447E">
      <w:pPr>
        <w:rPr>
          <w:rFonts w:ascii="Arial" w:eastAsia="Arial" w:hAnsi="Arial" w:cs="Arial"/>
          <w:b/>
          <w:sz w:val="10"/>
          <w:szCs w:val="10"/>
          <w:highlight w:val="yellow"/>
        </w:rPr>
      </w:pPr>
    </w:p>
    <w:p w14:paraId="07A8A07C" w14:textId="77777777" w:rsidR="0068447E" w:rsidRPr="00E62054" w:rsidRDefault="0068447E" w:rsidP="0068447E">
      <w:pPr>
        <w:jc w:val="both"/>
        <w:rPr>
          <w:rFonts w:ascii="Arial" w:hAnsi="Arial" w:cs="Arial"/>
          <w:sz w:val="10"/>
          <w:szCs w:val="10"/>
          <w:highlight w:val="yellow"/>
        </w:rPr>
      </w:pPr>
      <w:r w:rsidRPr="00E62054">
        <w:rPr>
          <w:rFonts w:ascii="Arial" w:hAnsi="Arial" w:cs="Arial"/>
          <w:b/>
          <w:sz w:val="10"/>
          <w:szCs w:val="10"/>
          <w:highlight w:val="yellow"/>
        </w:rPr>
        <w:t>Proyectó</w:t>
      </w:r>
      <w:r w:rsidRPr="00E62054">
        <w:rPr>
          <w:rFonts w:ascii="Arial" w:hAnsi="Arial" w:cs="Arial"/>
          <w:sz w:val="10"/>
          <w:szCs w:val="10"/>
          <w:highlight w:val="yellow"/>
        </w:rPr>
        <w:t xml:space="preserve">: Andrés Felipe Ramírez Giraldo – Abogado adscrito - Dirección de Rentas y Cobro Coactivo </w:t>
      </w:r>
    </w:p>
    <w:p w14:paraId="7C4FCC5A" w14:textId="77777777" w:rsidR="00485158" w:rsidRPr="00E62054" w:rsidRDefault="00485158" w:rsidP="0068447E">
      <w:pPr>
        <w:jc w:val="both"/>
        <w:rPr>
          <w:rFonts w:ascii="Arial" w:hAnsi="Arial" w:cs="Arial"/>
          <w:sz w:val="10"/>
          <w:szCs w:val="10"/>
          <w:highlight w:val="yellow"/>
        </w:rPr>
      </w:pPr>
    </w:p>
    <w:p w14:paraId="117CB6EF" w14:textId="58CB0BB7" w:rsidR="00485158" w:rsidRPr="00E62054" w:rsidRDefault="00485158" w:rsidP="00485158">
      <w:pPr>
        <w:jc w:val="both"/>
        <w:rPr>
          <w:rFonts w:ascii="Arial" w:hAnsi="Arial" w:cs="Arial"/>
          <w:sz w:val="10"/>
          <w:szCs w:val="10"/>
          <w:highlight w:val="yellow"/>
        </w:rPr>
      </w:pPr>
      <w:r w:rsidRPr="00E62054">
        <w:rPr>
          <w:rFonts w:ascii="Arial" w:hAnsi="Arial" w:cs="Arial"/>
          <w:b/>
          <w:sz w:val="10"/>
          <w:szCs w:val="10"/>
          <w:highlight w:val="yellow"/>
        </w:rPr>
        <w:t>Proyectó</w:t>
      </w:r>
      <w:r w:rsidRPr="00E62054">
        <w:rPr>
          <w:rFonts w:ascii="Arial" w:hAnsi="Arial" w:cs="Arial"/>
          <w:sz w:val="10"/>
          <w:szCs w:val="10"/>
          <w:highlight w:val="yellow"/>
        </w:rPr>
        <w:t xml:space="preserve">: María Angélica Prieto Ayala – Contratista Dirección de Rentas y Cobro Coactivo </w:t>
      </w:r>
    </w:p>
    <w:p w14:paraId="1BD271C9" w14:textId="7882ADD6" w:rsidR="00485158" w:rsidRPr="00E62054" w:rsidRDefault="00485158" w:rsidP="0068447E">
      <w:pPr>
        <w:jc w:val="both"/>
        <w:rPr>
          <w:rFonts w:ascii="Arial" w:hAnsi="Arial" w:cs="Arial"/>
          <w:sz w:val="10"/>
          <w:szCs w:val="10"/>
          <w:highlight w:val="yellow"/>
        </w:rPr>
      </w:pPr>
    </w:p>
    <w:p w14:paraId="2E5E391B" w14:textId="09D66F23" w:rsidR="00485158" w:rsidRPr="00E62054" w:rsidRDefault="00485158" w:rsidP="0068447E">
      <w:pPr>
        <w:jc w:val="both"/>
        <w:rPr>
          <w:rFonts w:ascii="Arial" w:hAnsi="Arial" w:cs="Arial"/>
          <w:sz w:val="10"/>
          <w:szCs w:val="10"/>
          <w:highlight w:val="yellow"/>
        </w:rPr>
      </w:pPr>
      <w:r w:rsidRPr="00E62054">
        <w:rPr>
          <w:rFonts w:ascii="Arial" w:hAnsi="Arial" w:cs="Arial"/>
          <w:b/>
          <w:sz w:val="10"/>
          <w:szCs w:val="10"/>
          <w:highlight w:val="yellow"/>
        </w:rPr>
        <w:t>Proyectó</w:t>
      </w:r>
      <w:r w:rsidRPr="00E62054">
        <w:rPr>
          <w:rFonts w:ascii="Arial" w:hAnsi="Arial" w:cs="Arial"/>
          <w:sz w:val="10"/>
          <w:szCs w:val="10"/>
          <w:highlight w:val="yellow"/>
        </w:rPr>
        <w:t>: Jorge Andrés Chamucero Pinto - Contratista Dirección Financiera</w:t>
      </w:r>
    </w:p>
    <w:p w14:paraId="6B2177A8" w14:textId="77777777" w:rsidR="0068447E" w:rsidRPr="00E62054" w:rsidRDefault="0068447E" w:rsidP="0068447E">
      <w:pPr>
        <w:rPr>
          <w:rFonts w:ascii="Arial" w:eastAsia="Arial" w:hAnsi="Arial" w:cs="Arial"/>
          <w:b/>
          <w:sz w:val="10"/>
          <w:szCs w:val="10"/>
          <w:highlight w:val="yellow"/>
        </w:rPr>
      </w:pPr>
    </w:p>
    <w:p w14:paraId="7DF85439" w14:textId="6C8AB539" w:rsidR="0068447E" w:rsidRPr="00E62054" w:rsidRDefault="0068447E" w:rsidP="0068447E">
      <w:pPr>
        <w:rPr>
          <w:rFonts w:ascii="Arial" w:hAnsi="Arial" w:cs="Arial"/>
          <w:sz w:val="10"/>
          <w:szCs w:val="10"/>
          <w:highlight w:val="yellow"/>
        </w:rPr>
      </w:pPr>
      <w:r w:rsidRPr="00E62054">
        <w:rPr>
          <w:rFonts w:ascii="Arial" w:eastAsia="Arial" w:hAnsi="Arial" w:cs="Arial"/>
          <w:b/>
          <w:sz w:val="10"/>
          <w:szCs w:val="10"/>
          <w:highlight w:val="yellow"/>
        </w:rPr>
        <w:t>Revisó</w:t>
      </w:r>
      <w:r w:rsidR="000D0B81" w:rsidRPr="00E62054">
        <w:rPr>
          <w:rFonts w:ascii="Arial" w:eastAsia="Arial" w:hAnsi="Arial" w:cs="Arial"/>
          <w:b/>
          <w:sz w:val="10"/>
          <w:szCs w:val="10"/>
          <w:highlight w:val="yellow"/>
        </w:rPr>
        <w:t xml:space="preserve"> y aprobó</w:t>
      </w:r>
      <w:r w:rsidRPr="00E62054">
        <w:rPr>
          <w:rFonts w:ascii="Arial" w:hAnsi="Arial" w:cs="Arial"/>
          <w:b/>
          <w:sz w:val="10"/>
          <w:szCs w:val="10"/>
          <w:highlight w:val="yellow"/>
        </w:rPr>
        <w:t xml:space="preserve">: </w:t>
      </w:r>
      <w:r w:rsidRPr="00E62054">
        <w:rPr>
          <w:rFonts w:ascii="Arial" w:hAnsi="Arial" w:cs="Arial"/>
          <w:sz w:val="10"/>
          <w:szCs w:val="10"/>
          <w:highlight w:val="yellow"/>
        </w:rPr>
        <w:t>Edgar</w:t>
      </w:r>
      <w:r w:rsidRPr="00E62054">
        <w:rPr>
          <w:rFonts w:ascii="Arial" w:hAnsi="Arial" w:cs="Arial"/>
          <w:b/>
          <w:sz w:val="10"/>
          <w:szCs w:val="10"/>
          <w:highlight w:val="yellow"/>
        </w:rPr>
        <w:t xml:space="preserve"> </w:t>
      </w:r>
      <w:r w:rsidRPr="00E62054">
        <w:rPr>
          <w:rFonts w:ascii="Arial" w:hAnsi="Arial" w:cs="Arial"/>
          <w:sz w:val="10"/>
          <w:szCs w:val="10"/>
          <w:highlight w:val="yellow"/>
        </w:rPr>
        <w:t xml:space="preserve">Armando Sierra Venegas – </w:t>
      </w:r>
      <w:r w:rsidR="000C69C2">
        <w:rPr>
          <w:rFonts w:ascii="Arial" w:hAnsi="Arial" w:cs="Arial"/>
          <w:sz w:val="10"/>
          <w:szCs w:val="10"/>
          <w:highlight w:val="yellow"/>
        </w:rPr>
        <w:t>Secretario de Hacienda (E)</w:t>
      </w:r>
      <w:r w:rsidRPr="00E62054">
        <w:rPr>
          <w:rFonts w:ascii="Arial" w:hAnsi="Arial" w:cs="Arial"/>
          <w:sz w:val="10"/>
          <w:szCs w:val="10"/>
          <w:highlight w:val="yellow"/>
        </w:rPr>
        <w:t xml:space="preserve">     </w:t>
      </w:r>
    </w:p>
    <w:p w14:paraId="1DEB5F82" w14:textId="69BBD285" w:rsidR="000D0B81" w:rsidRPr="00E62054" w:rsidRDefault="000D0B81" w:rsidP="0068447E">
      <w:pPr>
        <w:rPr>
          <w:rFonts w:ascii="Arial" w:hAnsi="Arial" w:cs="Arial"/>
          <w:sz w:val="10"/>
          <w:szCs w:val="10"/>
          <w:highlight w:val="yellow"/>
        </w:rPr>
      </w:pPr>
    </w:p>
    <w:p w14:paraId="65881F6A" w14:textId="1CB22DC1" w:rsidR="000D0B81" w:rsidRPr="00E62054" w:rsidRDefault="000D0B81" w:rsidP="000D0B81">
      <w:pPr>
        <w:rPr>
          <w:rFonts w:ascii="Arial" w:hAnsi="Arial" w:cs="Arial"/>
          <w:b/>
          <w:sz w:val="10"/>
          <w:szCs w:val="10"/>
          <w:highlight w:val="yellow"/>
        </w:rPr>
      </w:pPr>
      <w:r w:rsidRPr="00E62054">
        <w:rPr>
          <w:rFonts w:ascii="Arial" w:eastAsia="Arial" w:hAnsi="Arial" w:cs="Arial"/>
          <w:b/>
          <w:sz w:val="10"/>
          <w:szCs w:val="10"/>
          <w:highlight w:val="yellow"/>
        </w:rPr>
        <w:t>Revisó y aprobó</w:t>
      </w:r>
      <w:r w:rsidRPr="00E62054">
        <w:rPr>
          <w:rFonts w:ascii="Arial" w:hAnsi="Arial" w:cs="Arial"/>
          <w:b/>
          <w:sz w:val="10"/>
          <w:szCs w:val="10"/>
          <w:highlight w:val="yellow"/>
        </w:rPr>
        <w:t xml:space="preserve">: </w:t>
      </w:r>
      <w:r w:rsidRPr="00E62054">
        <w:rPr>
          <w:rFonts w:ascii="Arial" w:hAnsi="Arial" w:cs="Arial"/>
          <w:sz w:val="10"/>
          <w:szCs w:val="10"/>
          <w:highlight w:val="yellow"/>
        </w:rPr>
        <w:t>Luz</w:t>
      </w:r>
      <w:r w:rsidRPr="00E62054">
        <w:rPr>
          <w:rFonts w:ascii="Arial" w:hAnsi="Arial" w:cs="Arial"/>
          <w:b/>
          <w:sz w:val="10"/>
          <w:szCs w:val="10"/>
          <w:highlight w:val="yellow"/>
        </w:rPr>
        <w:t xml:space="preserve"> </w:t>
      </w:r>
      <w:r w:rsidRPr="00E62054">
        <w:rPr>
          <w:rFonts w:ascii="Arial" w:hAnsi="Arial" w:cs="Arial"/>
          <w:sz w:val="10"/>
          <w:szCs w:val="10"/>
          <w:highlight w:val="yellow"/>
        </w:rPr>
        <w:t>Caterine Venegas Bello – Directora Financiera</w:t>
      </w:r>
      <w:r w:rsidRPr="00E62054">
        <w:rPr>
          <w:rFonts w:ascii="Arial" w:hAnsi="Arial" w:cs="Arial"/>
          <w:b/>
          <w:sz w:val="10"/>
          <w:szCs w:val="10"/>
          <w:highlight w:val="yellow"/>
        </w:rPr>
        <w:t xml:space="preserve"> </w:t>
      </w:r>
    </w:p>
    <w:p w14:paraId="6F2B00A7" w14:textId="5FC4EF57" w:rsidR="000D0B81" w:rsidRPr="00E62054" w:rsidRDefault="000D0B81" w:rsidP="000D0B81">
      <w:pPr>
        <w:rPr>
          <w:rFonts w:ascii="Arial" w:hAnsi="Arial" w:cs="Arial"/>
          <w:sz w:val="10"/>
          <w:szCs w:val="10"/>
          <w:highlight w:val="yellow"/>
        </w:rPr>
      </w:pPr>
      <w:r w:rsidRPr="00E62054">
        <w:rPr>
          <w:rFonts w:ascii="Arial" w:hAnsi="Arial" w:cs="Arial"/>
          <w:b/>
          <w:sz w:val="10"/>
          <w:szCs w:val="10"/>
          <w:highlight w:val="yellow"/>
        </w:rPr>
        <w:t xml:space="preserve"> </w:t>
      </w:r>
    </w:p>
    <w:p w14:paraId="10263F41" w14:textId="3A61A08A" w:rsidR="0068447E" w:rsidRPr="00E62054" w:rsidRDefault="000D0B81" w:rsidP="0068447E">
      <w:pPr>
        <w:rPr>
          <w:rFonts w:ascii="Arial" w:hAnsi="Arial" w:cs="Arial"/>
          <w:sz w:val="10"/>
          <w:szCs w:val="10"/>
          <w:highlight w:val="yellow"/>
        </w:rPr>
      </w:pPr>
      <w:r w:rsidRPr="00E62054">
        <w:rPr>
          <w:rFonts w:ascii="Arial" w:eastAsia="Arial" w:hAnsi="Arial" w:cs="Arial"/>
          <w:b/>
          <w:sz w:val="10"/>
          <w:szCs w:val="10"/>
          <w:highlight w:val="yellow"/>
        </w:rPr>
        <w:t>Revisó y aprobó</w:t>
      </w:r>
      <w:r w:rsidRPr="00E62054">
        <w:rPr>
          <w:rFonts w:ascii="Arial" w:hAnsi="Arial" w:cs="Arial"/>
          <w:b/>
          <w:sz w:val="10"/>
          <w:szCs w:val="10"/>
          <w:highlight w:val="yellow"/>
        </w:rPr>
        <w:t xml:space="preserve">: </w:t>
      </w:r>
      <w:r w:rsidR="0068447E" w:rsidRPr="00E62054">
        <w:rPr>
          <w:rFonts w:ascii="Arial" w:eastAsia="Arial" w:hAnsi="Arial" w:cs="Arial"/>
          <w:b/>
          <w:sz w:val="10"/>
          <w:szCs w:val="10"/>
          <w:highlight w:val="yellow"/>
        </w:rPr>
        <w:t xml:space="preserve"> </w:t>
      </w:r>
      <w:r w:rsidR="0068447E" w:rsidRPr="00E62054">
        <w:rPr>
          <w:rFonts w:ascii="Arial" w:eastAsia="Arial" w:hAnsi="Arial" w:cs="Arial"/>
          <w:sz w:val="10"/>
          <w:szCs w:val="10"/>
          <w:highlight w:val="yellow"/>
        </w:rPr>
        <w:t>José Jahir Rivas Venegas – Secretario de Hacienda</w:t>
      </w:r>
      <w:r w:rsidR="0068447E" w:rsidRPr="00E62054">
        <w:rPr>
          <w:rFonts w:ascii="Arial" w:eastAsia="Arial" w:hAnsi="Arial" w:cs="Arial"/>
          <w:b/>
          <w:sz w:val="10"/>
          <w:szCs w:val="10"/>
          <w:highlight w:val="yellow"/>
        </w:rPr>
        <w:t xml:space="preserve"> </w:t>
      </w:r>
    </w:p>
    <w:p w14:paraId="26555E82" w14:textId="42AC692F" w:rsidR="0068447E" w:rsidRPr="00E62054" w:rsidRDefault="0068447E" w:rsidP="0068447E">
      <w:pPr>
        <w:jc w:val="both"/>
        <w:rPr>
          <w:rFonts w:asciiTheme="majorHAnsi" w:hAnsiTheme="majorHAnsi" w:cstheme="majorHAnsi"/>
          <w:b/>
          <w:sz w:val="12"/>
          <w:szCs w:val="12"/>
          <w:highlight w:val="yellow"/>
        </w:rPr>
      </w:pPr>
    </w:p>
    <w:p w14:paraId="6B4C0FFB" w14:textId="4A8FA67C" w:rsidR="000D0B81" w:rsidRPr="009363C0" w:rsidRDefault="000D0B81" w:rsidP="000D0B81">
      <w:pPr>
        <w:jc w:val="both"/>
        <w:rPr>
          <w:rFonts w:ascii="Arial" w:eastAsia="Arial" w:hAnsi="Arial" w:cs="Arial"/>
          <w:sz w:val="10"/>
          <w:szCs w:val="10"/>
          <w:highlight w:val="yellow"/>
        </w:rPr>
      </w:pPr>
      <w:r w:rsidRPr="009363C0">
        <w:rPr>
          <w:rFonts w:ascii="Arial" w:eastAsia="Arial" w:hAnsi="Arial" w:cs="Arial"/>
          <w:b/>
          <w:sz w:val="10"/>
          <w:szCs w:val="10"/>
          <w:highlight w:val="yellow"/>
        </w:rPr>
        <w:t>Revisó y aprobó</w:t>
      </w:r>
      <w:r w:rsidRPr="009363C0">
        <w:rPr>
          <w:rFonts w:ascii="Arial" w:hAnsi="Arial" w:cs="Arial"/>
          <w:b/>
          <w:sz w:val="10"/>
          <w:szCs w:val="10"/>
          <w:highlight w:val="yellow"/>
        </w:rPr>
        <w:t xml:space="preserve">: </w:t>
      </w:r>
      <w:r w:rsidRPr="009363C0">
        <w:rPr>
          <w:rFonts w:ascii="Arial" w:eastAsia="Arial" w:hAnsi="Arial" w:cs="Arial"/>
          <w:b/>
          <w:sz w:val="10"/>
          <w:szCs w:val="10"/>
          <w:highlight w:val="yellow"/>
        </w:rPr>
        <w:t xml:space="preserve"> </w:t>
      </w:r>
      <w:r w:rsidRPr="009363C0">
        <w:rPr>
          <w:rFonts w:ascii="Arial" w:hAnsi="Arial" w:cs="Arial"/>
          <w:sz w:val="10"/>
          <w:szCs w:val="10"/>
          <w:highlight w:val="yellow"/>
        </w:rPr>
        <w:t>Jenny Lorena Tovar Vargas</w:t>
      </w:r>
      <w:r w:rsidRPr="009363C0">
        <w:rPr>
          <w:rFonts w:ascii="Arial" w:hAnsi="Arial" w:cs="Arial"/>
          <w:b/>
          <w:sz w:val="10"/>
          <w:szCs w:val="10"/>
          <w:highlight w:val="yellow"/>
        </w:rPr>
        <w:t xml:space="preserve"> </w:t>
      </w:r>
      <w:r w:rsidRPr="009363C0">
        <w:rPr>
          <w:rFonts w:ascii="Arial" w:eastAsia="Arial" w:hAnsi="Arial" w:cs="Arial"/>
          <w:sz w:val="10"/>
          <w:szCs w:val="10"/>
          <w:highlight w:val="yellow"/>
        </w:rPr>
        <w:t>– Secretaria de Planeación</w:t>
      </w:r>
    </w:p>
    <w:p w14:paraId="03F2CD60" w14:textId="14BD85B0" w:rsidR="000D0B81" w:rsidRPr="00E62054" w:rsidRDefault="000D0B81" w:rsidP="000D0B81">
      <w:pPr>
        <w:jc w:val="both"/>
        <w:rPr>
          <w:rFonts w:ascii="Arial" w:eastAsia="Arial" w:hAnsi="Arial" w:cs="Arial"/>
          <w:sz w:val="10"/>
          <w:szCs w:val="10"/>
          <w:highlight w:val="yellow"/>
        </w:rPr>
      </w:pPr>
    </w:p>
    <w:p w14:paraId="45BE720D" w14:textId="7C982DD3" w:rsidR="000D0B81" w:rsidRPr="00E62054" w:rsidRDefault="000D0B81" w:rsidP="000D0B81">
      <w:pPr>
        <w:jc w:val="both"/>
        <w:rPr>
          <w:rFonts w:ascii="Arial" w:eastAsia="Arial" w:hAnsi="Arial" w:cs="Arial"/>
          <w:sz w:val="10"/>
          <w:szCs w:val="10"/>
          <w:highlight w:val="yellow"/>
        </w:rPr>
      </w:pPr>
      <w:r w:rsidRPr="00E62054">
        <w:rPr>
          <w:rFonts w:ascii="Arial" w:eastAsia="Arial" w:hAnsi="Arial" w:cs="Arial"/>
          <w:b/>
          <w:sz w:val="10"/>
          <w:szCs w:val="10"/>
          <w:highlight w:val="yellow"/>
        </w:rPr>
        <w:t>Revisó y aprobó</w:t>
      </w:r>
      <w:r w:rsidRPr="00E62054">
        <w:rPr>
          <w:rFonts w:ascii="Arial" w:hAnsi="Arial" w:cs="Arial"/>
          <w:b/>
          <w:sz w:val="10"/>
          <w:szCs w:val="10"/>
          <w:highlight w:val="yellow"/>
        </w:rPr>
        <w:t xml:space="preserve">: </w:t>
      </w:r>
      <w:r w:rsidRPr="00E62054">
        <w:rPr>
          <w:rFonts w:ascii="Arial" w:eastAsia="Arial" w:hAnsi="Arial" w:cs="Arial"/>
          <w:b/>
          <w:sz w:val="10"/>
          <w:szCs w:val="10"/>
          <w:highlight w:val="yellow"/>
        </w:rPr>
        <w:t xml:space="preserve"> </w:t>
      </w:r>
      <w:r w:rsidRPr="00E62054">
        <w:rPr>
          <w:rFonts w:ascii="Arial" w:eastAsia="Arial" w:hAnsi="Arial" w:cs="Arial"/>
          <w:sz w:val="10"/>
          <w:szCs w:val="10"/>
          <w:highlight w:val="yellow"/>
        </w:rPr>
        <w:t>Juan Felipe Mozo - Secretario de Tránsito. Transporte y Movilidad</w:t>
      </w:r>
    </w:p>
    <w:p w14:paraId="3FD7971E" w14:textId="4CCD2FFE" w:rsidR="000D0B81" w:rsidRPr="00E62054" w:rsidRDefault="000D0B81" w:rsidP="000D0B81">
      <w:pPr>
        <w:jc w:val="both"/>
        <w:rPr>
          <w:rFonts w:ascii="Arial" w:eastAsia="Arial" w:hAnsi="Arial" w:cs="Arial"/>
          <w:sz w:val="10"/>
          <w:szCs w:val="10"/>
          <w:highlight w:val="yellow"/>
        </w:rPr>
      </w:pPr>
    </w:p>
    <w:p w14:paraId="76B6F1CC" w14:textId="150845DF" w:rsidR="000D0B81" w:rsidRPr="00E62054" w:rsidRDefault="000D0B81" w:rsidP="000D0B81">
      <w:pPr>
        <w:jc w:val="both"/>
        <w:rPr>
          <w:rFonts w:ascii="Arial" w:eastAsia="Arial" w:hAnsi="Arial" w:cs="Arial"/>
          <w:b/>
          <w:sz w:val="10"/>
          <w:szCs w:val="10"/>
          <w:highlight w:val="yellow"/>
        </w:rPr>
      </w:pPr>
      <w:r w:rsidRPr="00E62054">
        <w:rPr>
          <w:rFonts w:ascii="Arial" w:eastAsia="Arial" w:hAnsi="Arial" w:cs="Arial"/>
          <w:b/>
          <w:sz w:val="10"/>
          <w:szCs w:val="10"/>
          <w:highlight w:val="yellow"/>
        </w:rPr>
        <w:t>Revisó y aprobó</w:t>
      </w:r>
      <w:r w:rsidRPr="00E62054">
        <w:rPr>
          <w:rFonts w:ascii="Arial" w:hAnsi="Arial" w:cs="Arial"/>
          <w:b/>
          <w:sz w:val="10"/>
          <w:szCs w:val="10"/>
          <w:highlight w:val="yellow"/>
        </w:rPr>
        <w:t xml:space="preserve">: </w:t>
      </w:r>
      <w:r w:rsidRPr="00E62054">
        <w:rPr>
          <w:rFonts w:ascii="Arial" w:eastAsia="Arial" w:hAnsi="Arial" w:cs="Arial"/>
          <w:b/>
          <w:sz w:val="10"/>
          <w:szCs w:val="10"/>
          <w:highlight w:val="yellow"/>
        </w:rPr>
        <w:t xml:space="preserve"> </w:t>
      </w:r>
      <w:r w:rsidRPr="00E62054">
        <w:rPr>
          <w:rFonts w:ascii="Arial" w:eastAsia="Arial" w:hAnsi="Arial" w:cs="Arial"/>
          <w:sz w:val="10"/>
          <w:szCs w:val="10"/>
          <w:highlight w:val="yellow"/>
        </w:rPr>
        <w:t>Omar Giovanni Sánchez Nova - Jefe Oficina de Control Interno</w:t>
      </w:r>
      <w:r w:rsidRPr="00E62054">
        <w:rPr>
          <w:rFonts w:ascii="Arial" w:eastAsia="Arial" w:hAnsi="Arial" w:cs="Arial"/>
          <w:b/>
          <w:sz w:val="10"/>
          <w:szCs w:val="10"/>
          <w:highlight w:val="yellow"/>
        </w:rPr>
        <w:t xml:space="preserve">       </w:t>
      </w:r>
    </w:p>
    <w:p w14:paraId="796D3A80" w14:textId="6E6A2D12" w:rsidR="000D0B81" w:rsidRPr="00E62054" w:rsidRDefault="000D0B81" w:rsidP="000D0B81">
      <w:pPr>
        <w:jc w:val="both"/>
        <w:rPr>
          <w:rFonts w:ascii="Arial" w:eastAsia="Arial" w:hAnsi="Arial" w:cs="Arial"/>
          <w:b/>
          <w:sz w:val="10"/>
          <w:szCs w:val="10"/>
          <w:highlight w:val="yellow"/>
        </w:rPr>
      </w:pPr>
    </w:p>
    <w:p w14:paraId="7A4FED04" w14:textId="2162B38D" w:rsidR="000D0B81" w:rsidRPr="00E62054" w:rsidRDefault="000D0B81" w:rsidP="000D0B81">
      <w:pPr>
        <w:jc w:val="both"/>
        <w:rPr>
          <w:rFonts w:ascii="Arial" w:eastAsia="Arial" w:hAnsi="Arial" w:cs="Arial"/>
          <w:b/>
          <w:sz w:val="10"/>
          <w:szCs w:val="10"/>
          <w:highlight w:val="yellow"/>
        </w:rPr>
      </w:pPr>
      <w:r w:rsidRPr="00E62054">
        <w:rPr>
          <w:rFonts w:ascii="Arial" w:eastAsia="Arial" w:hAnsi="Arial" w:cs="Arial"/>
          <w:b/>
          <w:sz w:val="10"/>
          <w:szCs w:val="10"/>
          <w:highlight w:val="yellow"/>
        </w:rPr>
        <w:t>Revisó y aprobó</w:t>
      </w:r>
      <w:r w:rsidRPr="00E62054">
        <w:rPr>
          <w:rFonts w:ascii="Arial" w:hAnsi="Arial" w:cs="Arial"/>
          <w:b/>
          <w:sz w:val="10"/>
          <w:szCs w:val="10"/>
          <w:highlight w:val="yellow"/>
        </w:rPr>
        <w:t xml:space="preserve">: </w:t>
      </w:r>
      <w:r w:rsidRPr="00E62054">
        <w:rPr>
          <w:rFonts w:ascii="Arial" w:eastAsia="Arial" w:hAnsi="Arial" w:cs="Arial"/>
          <w:b/>
          <w:sz w:val="10"/>
          <w:szCs w:val="10"/>
          <w:highlight w:val="yellow"/>
        </w:rPr>
        <w:t xml:space="preserve">  </w:t>
      </w:r>
      <w:r w:rsidRPr="00E62054">
        <w:rPr>
          <w:rFonts w:ascii="Arial" w:eastAsia="Arial" w:hAnsi="Arial" w:cs="Arial"/>
          <w:sz w:val="10"/>
          <w:szCs w:val="10"/>
          <w:highlight w:val="yellow"/>
        </w:rPr>
        <w:t>Héctor David Parada Sánchez - Secretario de Infraestructura y Obras Públicas</w:t>
      </w:r>
    </w:p>
    <w:p w14:paraId="13B798D2" w14:textId="77777777" w:rsidR="000D0B81" w:rsidRPr="00E62054" w:rsidRDefault="000D0B81" w:rsidP="0068447E">
      <w:pPr>
        <w:jc w:val="both"/>
        <w:rPr>
          <w:rFonts w:asciiTheme="majorHAnsi" w:hAnsiTheme="majorHAnsi" w:cstheme="majorHAnsi"/>
          <w:b/>
          <w:sz w:val="12"/>
          <w:szCs w:val="12"/>
          <w:highlight w:val="yellow"/>
        </w:rPr>
      </w:pPr>
    </w:p>
    <w:p w14:paraId="3417560D" w14:textId="47EBF896" w:rsidR="0068447E" w:rsidRPr="00E62054" w:rsidRDefault="000D0B81" w:rsidP="0068447E">
      <w:pPr>
        <w:jc w:val="both"/>
        <w:rPr>
          <w:rFonts w:asciiTheme="majorHAnsi" w:hAnsiTheme="majorHAnsi" w:cstheme="majorHAnsi"/>
          <w:sz w:val="12"/>
          <w:szCs w:val="12"/>
          <w:highlight w:val="yellow"/>
        </w:rPr>
      </w:pPr>
      <w:r w:rsidRPr="00E62054">
        <w:rPr>
          <w:rFonts w:ascii="Arial" w:eastAsia="Arial" w:hAnsi="Arial" w:cs="Arial"/>
          <w:b/>
          <w:sz w:val="10"/>
          <w:szCs w:val="10"/>
          <w:highlight w:val="yellow"/>
        </w:rPr>
        <w:t>Revisó y aprobó</w:t>
      </w:r>
      <w:r w:rsidRPr="00E62054">
        <w:rPr>
          <w:rFonts w:ascii="Arial" w:hAnsi="Arial" w:cs="Arial"/>
          <w:b/>
          <w:sz w:val="10"/>
          <w:szCs w:val="10"/>
          <w:highlight w:val="yellow"/>
        </w:rPr>
        <w:t xml:space="preserve">: </w:t>
      </w:r>
      <w:r w:rsidR="0068447E" w:rsidRPr="00E62054">
        <w:rPr>
          <w:rFonts w:ascii="Arial" w:eastAsia="Arial" w:hAnsi="Arial" w:cs="Arial"/>
          <w:b/>
          <w:sz w:val="10"/>
          <w:szCs w:val="10"/>
          <w:highlight w:val="yellow"/>
        </w:rPr>
        <w:t xml:space="preserve"> </w:t>
      </w:r>
      <w:r w:rsidR="0068447E" w:rsidRPr="00E62054">
        <w:rPr>
          <w:rFonts w:ascii="Arial" w:eastAsia="Arial" w:hAnsi="Arial" w:cs="Arial"/>
          <w:sz w:val="10"/>
          <w:szCs w:val="10"/>
          <w:highlight w:val="yellow"/>
        </w:rPr>
        <w:t>Hugo Alejandro Palacios – Asesor del Despacho</w:t>
      </w:r>
    </w:p>
    <w:p w14:paraId="2B74DA8C" w14:textId="34B00A2E" w:rsidR="00405845" w:rsidRPr="007F25E8" w:rsidRDefault="00405845" w:rsidP="000C69C2">
      <w:pPr>
        <w:pStyle w:val="Textoindependiente"/>
        <w:rPr>
          <w:b/>
          <w:sz w:val="10"/>
          <w:szCs w:val="10"/>
        </w:rPr>
      </w:pPr>
    </w:p>
    <w:sectPr w:rsidR="00405845" w:rsidRPr="007F25E8" w:rsidSect="000D0B81">
      <w:headerReference w:type="even" r:id="rId23"/>
      <w:headerReference w:type="default" r:id="rId24"/>
      <w:footerReference w:type="default" r:id="rId25"/>
      <w:headerReference w:type="first" r:id="rId26"/>
      <w:pgSz w:w="11906" w:h="16838" w:code="9"/>
      <w:pgMar w:top="1418" w:right="1418" w:bottom="1418" w:left="1418" w:header="709" w:footer="0" w:gutter="0"/>
      <w:pgNumType w:start="1"/>
      <w:cols w:space="720"/>
      <w:docGrid w:linePitch="326"/>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Jose Jahir Rivas Venegas" w:date="2026-07-22T17:25:00Z" w:initials="JJRV">
    <w:p w14:paraId="02A5EAAB" w14:textId="62C2720D" w:rsidR="00E01FFA" w:rsidRDefault="00E01FFA">
      <w:pPr>
        <w:pStyle w:val="Textocomentario"/>
      </w:pPr>
      <w:r>
        <w:rPr>
          <w:rStyle w:val="Refdecomentario"/>
        </w:rPr>
        <w:annotationRef/>
      </w:r>
      <w:r>
        <w:t>En revisión - balance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2A5EAA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61BDE74" w16cex:dateUtc="2026-07-22T22:2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2A5EAAB" w16cid:durableId="161BDE7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63C796" w14:textId="77777777" w:rsidR="006E4D60" w:rsidRDefault="006E4D60">
      <w:r>
        <w:separator/>
      </w:r>
    </w:p>
  </w:endnote>
  <w:endnote w:type="continuationSeparator" w:id="0">
    <w:p w14:paraId="197D8574" w14:textId="77777777" w:rsidR="006E4D60" w:rsidRDefault="006E4D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FC73CF" w14:textId="77777777" w:rsidR="005C46B7" w:rsidRDefault="00EF77CB" w:rsidP="007F25E8">
    <w:pPr>
      <w:pBdr>
        <w:top w:val="nil"/>
        <w:left w:val="nil"/>
        <w:bottom w:val="nil"/>
        <w:right w:val="nil"/>
        <w:between w:val="nil"/>
      </w:pBdr>
      <w:tabs>
        <w:tab w:val="center" w:pos="4419"/>
        <w:tab w:val="right" w:pos="8838"/>
      </w:tabs>
      <w:ind w:left="-1701"/>
      <w:rPr>
        <w:color w:val="000000"/>
      </w:rPr>
    </w:pPr>
    <w:r>
      <w:rPr>
        <w:noProof/>
        <w:color w:val="000000"/>
      </w:rPr>
      <w:drawing>
        <wp:inline distT="0" distB="0" distL="0" distR="0" wp14:anchorId="43A1F1EE" wp14:editId="36CB0D54">
          <wp:extent cx="7902300" cy="1110453"/>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l="2409" r="-2409"/>
                  <a:stretch>
                    <a:fillRect/>
                  </a:stretch>
                </pic:blipFill>
                <pic:spPr>
                  <a:xfrm>
                    <a:off x="0" y="0"/>
                    <a:ext cx="7902300" cy="1110453"/>
                  </a:xfrm>
                  <a:prstGeom prst="rect">
                    <a:avLst/>
                  </a:prstGeom>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94BE26" w14:textId="77777777" w:rsidR="006E4D60" w:rsidRDefault="006E4D60">
      <w:r>
        <w:separator/>
      </w:r>
    </w:p>
  </w:footnote>
  <w:footnote w:type="continuationSeparator" w:id="0">
    <w:p w14:paraId="7506AC2B" w14:textId="77777777" w:rsidR="006E4D60" w:rsidRDefault="006E4D6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8286BC" w14:textId="77777777" w:rsidR="005C46B7" w:rsidRDefault="006E4D60">
    <w:pPr>
      <w:pBdr>
        <w:top w:val="nil"/>
        <w:left w:val="nil"/>
        <w:bottom w:val="nil"/>
        <w:right w:val="nil"/>
        <w:between w:val="nil"/>
      </w:pBdr>
      <w:tabs>
        <w:tab w:val="center" w:pos="4419"/>
        <w:tab w:val="right" w:pos="8838"/>
      </w:tabs>
      <w:rPr>
        <w:color w:val="000000"/>
      </w:rPr>
    </w:pPr>
    <w:r>
      <w:rPr>
        <w:color w:val="000000"/>
      </w:rPr>
      <w:pict w14:anchorId="1CD90F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1027" type="#_x0000_t75" alt="" style="position:absolute;margin-left:0;margin-top:0;width:638.25pt;height:350.5pt;z-index:-251657728;mso-wrap-edited:f;mso-width-percent:0;mso-height-percent:0;mso-position-horizontal:center;mso-position-horizontal-relative:margin;mso-position-vertical:center;mso-position-vertical-relative:margin;mso-width-percent:0;mso-height-percent:0">
          <v:imagedata r:id="rId1" o:title="image3"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242174" w14:textId="0A2DB6DD" w:rsidR="005C46B7" w:rsidRDefault="006E4D60">
    <w:pPr>
      <w:pBdr>
        <w:top w:val="nil"/>
        <w:left w:val="nil"/>
        <w:bottom w:val="nil"/>
        <w:right w:val="nil"/>
        <w:between w:val="nil"/>
      </w:pBdr>
      <w:tabs>
        <w:tab w:val="center" w:pos="4419"/>
        <w:tab w:val="right" w:pos="8838"/>
      </w:tabs>
      <w:ind w:left="-284" w:firstLine="284"/>
      <w:rPr>
        <w:color w:val="000000"/>
      </w:rPr>
    </w:pPr>
    <w:r>
      <w:rPr>
        <w:color w:val="000000"/>
      </w:rPr>
      <w:pict w14:anchorId="0CFDA7B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1026" type="#_x0000_t75" alt="" style="position:absolute;left:0;text-align:left;margin-left:0;margin-top:0;width:638.25pt;height:350.5pt;z-index:-251659776;mso-wrap-edited:f;mso-width-percent:0;mso-height-percent:0;mso-position-horizontal:center;mso-position-horizontal-relative:margin;mso-position-vertical:center;mso-position-vertical-relative:margin;mso-width-percent:0;mso-height-percent:0">
          <v:imagedata r:id="rId1" o:title="image3" gain="19661f" blacklevel="22938f"/>
          <w10:wrap anchorx="margin" anchory="margin"/>
        </v:shape>
      </w:pict>
    </w:r>
    <w:r w:rsidR="0068447E">
      <w:rPr>
        <w:noProof/>
      </w:rPr>
      <w:drawing>
        <wp:inline distT="0" distB="0" distL="0" distR="0" wp14:anchorId="16CD051E" wp14:editId="2A5A66E3">
          <wp:extent cx="6076950" cy="803910"/>
          <wp:effectExtent l="0" t="0" r="0" b="0"/>
          <wp:docPr id="2" name="image2.png"/>
          <wp:cNvGraphicFramePr/>
          <a:graphic xmlns:a="http://schemas.openxmlformats.org/drawingml/2006/main">
            <a:graphicData uri="http://schemas.openxmlformats.org/drawingml/2006/picture">
              <pic:pic xmlns:pic="http://schemas.openxmlformats.org/drawingml/2006/picture">
                <pic:nvPicPr>
                  <pic:cNvPr id="2" name="image2.png"/>
                  <pic:cNvPicPr/>
                </pic:nvPicPr>
                <pic:blipFill>
                  <a:blip r:embed="rId2"/>
                  <a:srcRect/>
                  <a:stretch>
                    <a:fillRect/>
                  </a:stretch>
                </pic:blipFill>
                <pic:spPr>
                  <a:xfrm>
                    <a:off x="0" y="0"/>
                    <a:ext cx="6076950" cy="803910"/>
                  </a:xfrm>
                  <a:prstGeom prst="rect">
                    <a:avLst/>
                  </a:prstGeom>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EBE7BB" w14:textId="77777777" w:rsidR="005C46B7" w:rsidRDefault="006E4D60">
    <w:pPr>
      <w:pBdr>
        <w:top w:val="nil"/>
        <w:left w:val="nil"/>
        <w:bottom w:val="nil"/>
        <w:right w:val="nil"/>
        <w:between w:val="nil"/>
      </w:pBdr>
      <w:tabs>
        <w:tab w:val="center" w:pos="4419"/>
        <w:tab w:val="right" w:pos="8838"/>
      </w:tabs>
      <w:rPr>
        <w:color w:val="000000"/>
      </w:rPr>
    </w:pPr>
    <w:r>
      <w:rPr>
        <w:color w:val="000000"/>
      </w:rPr>
      <w:pict w14:anchorId="16D73A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1025" type="#_x0000_t75" alt="" style="position:absolute;margin-left:0;margin-top:0;width:638.25pt;height:350.5pt;z-index:-251658752;mso-wrap-edited:f;mso-width-percent:0;mso-height-percent:0;mso-position-horizontal:center;mso-position-horizontal-relative:margin;mso-position-vertical:center;mso-position-vertical-relative:margin;mso-width-percent:0;mso-height-percent:0">
          <v:imagedata r:id="rId1" o:title="image3"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175602"/>
    <w:multiLevelType w:val="hybridMultilevel"/>
    <w:tmpl w:val="2C5E9504"/>
    <w:lvl w:ilvl="0" w:tplc="B1581662">
      <w:start w:val="1"/>
      <w:numFmt w:val="bullet"/>
      <w:lvlText w:val="-"/>
      <w:lvlJc w:val="left"/>
      <w:pPr>
        <w:ind w:left="720" w:hanging="360"/>
      </w:pPr>
      <w:rPr>
        <w:rFonts w:ascii="Arial" w:eastAsia="Calibr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AA1038B"/>
    <w:multiLevelType w:val="hybridMultilevel"/>
    <w:tmpl w:val="0A6AE776"/>
    <w:lvl w:ilvl="0" w:tplc="3E409218">
      <w:start w:val="1"/>
      <w:numFmt w:val="lowerLetter"/>
      <w:lvlText w:val="%1)"/>
      <w:lvlJc w:val="left"/>
      <w:pPr>
        <w:ind w:left="720" w:hanging="360"/>
      </w:pPr>
      <w:rPr>
        <w:rFonts w:ascii="Arial" w:eastAsia="Times New Roman" w:hAnsi="Arial" w:cs="Arial"/>
        <w:b/>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B1C5EC8"/>
    <w:multiLevelType w:val="hybridMultilevel"/>
    <w:tmpl w:val="DF183A4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0CDB4D55"/>
    <w:multiLevelType w:val="hybridMultilevel"/>
    <w:tmpl w:val="57E6AAF4"/>
    <w:lvl w:ilvl="0" w:tplc="B21A0F9E">
      <w:start w:val="1"/>
      <w:numFmt w:val="decimal"/>
      <w:lvlText w:val="%1."/>
      <w:lvlJc w:val="left"/>
      <w:pPr>
        <w:ind w:left="720" w:hanging="360"/>
      </w:pPr>
      <w:rPr>
        <w:rFonts w:hint="default"/>
        <w:b/>
        <w:bCs/>
        <w:i/>
        <w:i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1B8F7E11"/>
    <w:multiLevelType w:val="hybridMultilevel"/>
    <w:tmpl w:val="D6F04BC4"/>
    <w:lvl w:ilvl="0" w:tplc="9278A426">
      <w:start w:val="1"/>
      <w:numFmt w:val="decimal"/>
      <w:lvlText w:val="%1."/>
      <w:lvlJc w:val="left"/>
      <w:pPr>
        <w:ind w:left="757" w:hanging="360"/>
      </w:pPr>
      <w:rPr>
        <w:rFonts w:hint="default"/>
      </w:rPr>
    </w:lvl>
    <w:lvl w:ilvl="1" w:tplc="240A0019" w:tentative="1">
      <w:start w:val="1"/>
      <w:numFmt w:val="lowerLetter"/>
      <w:lvlText w:val="%2."/>
      <w:lvlJc w:val="left"/>
      <w:pPr>
        <w:ind w:left="1477" w:hanging="360"/>
      </w:pPr>
    </w:lvl>
    <w:lvl w:ilvl="2" w:tplc="240A001B" w:tentative="1">
      <w:start w:val="1"/>
      <w:numFmt w:val="lowerRoman"/>
      <w:lvlText w:val="%3."/>
      <w:lvlJc w:val="right"/>
      <w:pPr>
        <w:ind w:left="2197" w:hanging="180"/>
      </w:pPr>
    </w:lvl>
    <w:lvl w:ilvl="3" w:tplc="240A000F" w:tentative="1">
      <w:start w:val="1"/>
      <w:numFmt w:val="decimal"/>
      <w:lvlText w:val="%4."/>
      <w:lvlJc w:val="left"/>
      <w:pPr>
        <w:ind w:left="2917" w:hanging="360"/>
      </w:pPr>
    </w:lvl>
    <w:lvl w:ilvl="4" w:tplc="240A0019" w:tentative="1">
      <w:start w:val="1"/>
      <w:numFmt w:val="lowerLetter"/>
      <w:lvlText w:val="%5."/>
      <w:lvlJc w:val="left"/>
      <w:pPr>
        <w:ind w:left="3637" w:hanging="360"/>
      </w:pPr>
    </w:lvl>
    <w:lvl w:ilvl="5" w:tplc="240A001B" w:tentative="1">
      <w:start w:val="1"/>
      <w:numFmt w:val="lowerRoman"/>
      <w:lvlText w:val="%6."/>
      <w:lvlJc w:val="right"/>
      <w:pPr>
        <w:ind w:left="4357" w:hanging="180"/>
      </w:pPr>
    </w:lvl>
    <w:lvl w:ilvl="6" w:tplc="240A000F" w:tentative="1">
      <w:start w:val="1"/>
      <w:numFmt w:val="decimal"/>
      <w:lvlText w:val="%7."/>
      <w:lvlJc w:val="left"/>
      <w:pPr>
        <w:ind w:left="5077" w:hanging="360"/>
      </w:pPr>
    </w:lvl>
    <w:lvl w:ilvl="7" w:tplc="240A0019" w:tentative="1">
      <w:start w:val="1"/>
      <w:numFmt w:val="lowerLetter"/>
      <w:lvlText w:val="%8."/>
      <w:lvlJc w:val="left"/>
      <w:pPr>
        <w:ind w:left="5797" w:hanging="360"/>
      </w:pPr>
    </w:lvl>
    <w:lvl w:ilvl="8" w:tplc="240A001B" w:tentative="1">
      <w:start w:val="1"/>
      <w:numFmt w:val="lowerRoman"/>
      <w:lvlText w:val="%9."/>
      <w:lvlJc w:val="right"/>
      <w:pPr>
        <w:ind w:left="6517" w:hanging="180"/>
      </w:pPr>
    </w:lvl>
  </w:abstractNum>
  <w:abstractNum w:abstractNumId="5" w15:restartNumberingAfterBreak="0">
    <w:nsid w:val="272161D8"/>
    <w:multiLevelType w:val="hybridMultilevel"/>
    <w:tmpl w:val="6FAEE96E"/>
    <w:lvl w:ilvl="0" w:tplc="A7D2CC2E">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420F75ED"/>
    <w:multiLevelType w:val="hybridMultilevel"/>
    <w:tmpl w:val="3288E28C"/>
    <w:lvl w:ilvl="0" w:tplc="B5089C80">
      <w:start w:val="1"/>
      <w:numFmt w:val="decimal"/>
      <w:lvlText w:val="%1."/>
      <w:lvlJc w:val="left"/>
      <w:pPr>
        <w:ind w:left="720" w:hanging="360"/>
      </w:pPr>
      <w:rPr>
        <w:rFonts w:hint="default"/>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422A14E1"/>
    <w:multiLevelType w:val="hybridMultilevel"/>
    <w:tmpl w:val="5052D260"/>
    <w:lvl w:ilvl="0" w:tplc="C4E416F0">
      <w:start w:val="1"/>
      <w:numFmt w:val="bullet"/>
      <w:lvlText w:val="-"/>
      <w:lvlJc w:val="left"/>
      <w:pPr>
        <w:ind w:left="720" w:hanging="360"/>
      </w:pPr>
      <w:rPr>
        <w:rFonts w:ascii="Arial" w:eastAsia="Calibr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45581611"/>
    <w:multiLevelType w:val="hybridMultilevel"/>
    <w:tmpl w:val="9EE0612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47FD71BF"/>
    <w:multiLevelType w:val="hybridMultilevel"/>
    <w:tmpl w:val="F0DA698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4D0D2680"/>
    <w:multiLevelType w:val="hybridMultilevel"/>
    <w:tmpl w:val="D6BED77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56E7212E"/>
    <w:multiLevelType w:val="hybridMultilevel"/>
    <w:tmpl w:val="DFB848E6"/>
    <w:lvl w:ilvl="0" w:tplc="0A049742">
      <w:start w:val="1"/>
      <w:numFmt w:val="decimal"/>
      <w:lvlText w:val="%1."/>
      <w:lvlJc w:val="left"/>
      <w:pPr>
        <w:ind w:left="750" w:hanging="390"/>
      </w:pPr>
      <w:rPr>
        <w:rFonts w:hint="default"/>
        <w:i w:val="0"/>
        <w:u w:val="none"/>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5E023627"/>
    <w:multiLevelType w:val="hybridMultilevel"/>
    <w:tmpl w:val="8B06DE3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6027146D"/>
    <w:multiLevelType w:val="hybridMultilevel"/>
    <w:tmpl w:val="7AD4A78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65582842"/>
    <w:multiLevelType w:val="hybridMultilevel"/>
    <w:tmpl w:val="3AF43540"/>
    <w:lvl w:ilvl="0" w:tplc="A21215E6">
      <w:start w:val="33"/>
      <w:numFmt w:val="decimal"/>
      <w:lvlText w:val="%1."/>
      <w:lvlJc w:val="left"/>
      <w:pPr>
        <w:ind w:left="720" w:hanging="360"/>
      </w:pPr>
      <w:rPr>
        <w:rFonts w:hint="default"/>
        <w:b/>
        <w:bCs/>
        <w:i/>
        <w:i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716F7A40"/>
    <w:multiLevelType w:val="hybridMultilevel"/>
    <w:tmpl w:val="6B840A4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733637E9"/>
    <w:multiLevelType w:val="hybridMultilevel"/>
    <w:tmpl w:val="E9DC31A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7A1A7A8F"/>
    <w:multiLevelType w:val="hybridMultilevel"/>
    <w:tmpl w:val="A008C730"/>
    <w:lvl w:ilvl="0" w:tplc="CF86FF58">
      <w:start w:val="1"/>
      <w:numFmt w:val="bullet"/>
      <w:lvlText w:val="-"/>
      <w:lvlJc w:val="left"/>
      <w:pPr>
        <w:ind w:left="720" w:hanging="360"/>
      </w:pPr>
      <w:rPr>
        <w:rFonts w:ascii="Arial" w:eastAsia="Calibr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7A2D602F"/>
    <w:multiLevelType w:val="hybridMultilevel"/>
    <w:tmpl w:val="CCE61E5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955868500">
    <w:abstractNumId w:val="11"/>
  </w:num>
  <w:num w:numId="2" w16cid:durableId="1534228860">
    <w:abstractNumId w:val="6"/>
  </w:num>
  <w:num w:numId="3" w16cid:durableId="605040053">
    <w:abstractNumId w:val="5"/>
  </w:num>
  <w:num w:numId="4" w16cid:durableId="2111972972">
    <w:abstractNumId w:val="18"/>
  </w:num>
  <w:num w:numId="5" w16cid:durableId="395128850">
    <w:abstractNumId w:val="8"/>
  </w:num>
  <w:num w:numId="6" w16cid:durableId="892086458">
    <w:abstractNumId w:val="1"/>
  </w:num>
  <w:num w:numId="7" w16cid:durableId="1582448631">
    <w:abstractNumId w:val="13"/>
  </w:num>
  <w:num w:numId="8" w16cid:durableId="1474178106">
    <w:abstractNumId w:val="12"/>
  </w:num>
  <w:num w:numId="9" w16cid:durableId="490409959">
    <w:abstractNumId w:val="15"/>
  </w:num>
  <w:num w:numId="10" w16cid:durableId="556669810">
    <w:abstractNumId w:val="2"/>
  </w:num>
  <w:num w:numId="11" w16cid:durableId="1392343552">
    <w:abstractNumId w:val="12"/>
  </w:num>
  <w:num w:numId="12" w16cid:durableId="840779107">
    <w:abstractNumId w:val="9"/>
  </w:num>
  <w:num w:numId="13" w16cid:durableId="206925520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721101813">
    <w:abstractNumId w:val="4"/>
  </w:num>
  <w:num w:numId="15" w16cid:durableId="1949238649">
    <w:abstractNumId w:val="3"/>
  </w:num>
  <w:num w:numId="16" w16cid:durableId="909577321">
    <w:abstractNumId w:val="10"/>
  </w:num>
  <w:num w:numId="17" w16cid:durableId="888227219">
    <w:abstractNumId w:val="14"/>
  </w:num>
  <w:num w:numId="18" w16cid:durableId="1455758019">
    <w:abstractNumId w:val="17"/>
  </w:num>
  <w:num w:numId="19" w16cid:durableId="520246493">
    <w:abstractNumId w:val="7"/>
  </w:num>
  <w:num w:numId="20" w16cid:durableId="1169449088">
    <w:abstractNumId w:val="0"/>
  </w:num>
  <w:num w:numId="21" w16cid:durableId="1164928686">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ose Jahir Rivas Venegas">
    <w15:presenceInfo w15:providerId="AD" w15:userId="S-1-5-21-1455361023-1350807072-148286509-126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20"/>
  <w:defaultTabStop w:val="720"/>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C46B7"/>
    <w:rsid w:val="00002AA7"/>
    <w:rsid w:val="00012231"/>
    <w:rsid w:val="00015799"/>
    <w:rsid w:val="00017802"/>
    <w:rsid w:val="00021404"/>
    <w:rsid w:val="00021A77"/>
    <w:rsid w:val="00032EE5"/>
    <w:rsid w:val="000338A8"/>
    <w:rsid w:val="0006651D"/>
    <w:rsid w:val="000776E4"/>
    <w:rsid w:val="000A49DD"/>
    <w:rsid w:val="000A7EEE"/>
    <w:rsid w:val="000B0B2B"/>
    <w:rsid w:val="000B5C0F"/>
    <w:rsid w:val="000C69C2"/>
    <w:rsid w:val="000C7480"/>
    <w:rsid w:val="000C7D45"/>
    <w:rsid w:val="000D0B81"/>
    <w:rsid w:val="000E615A"/>
    <w:rsid w:val="000F7255"/>
    <w:rsid w:val="0011072C"/>
    <w:rsid w:val="00114CE6"/>
    <w:rsid w:val="00125F74"/>
    <w:rsid w:val="001260E4"/>
    <w:rsid w:val="00131AE6"/>
    <w:rsid w:val="00146C64"/>
    <w:rsid w:val="00154DF1"/>
    <w:rsid w:val="0016362C"/>
    <w:rsid w:val="0016496B"/>
    <w:rsid w:val="001813A4"/>
    <w:rsid w:val="00184154"/>
    <w:rsid w:val="00187F48"/>
    <w:rsid w:val="001957C5"/>
    <w:rsid w:val="001A72F5"/>
    <w:rsid w:val="001B0499"/>
    <w:rsid w:val="001B2B1D"/>
    <w:rsid w:val="001B4ACC"/>
    <w:rsid w:val="001B5953"/>
    <w:rsid w:val="001C5558"/>
    <w:rsid w:val="001C6692"/>
    <w:rsid w:val="001D2BFF"/>
    <w:rsid w:val="001D498B"/>
    <w:rsid w:val="001E0D4C"/>
    <w:rsid w:val="001E4177"/>
    <w:rsid w:val="00201878"/>
    <w:rsid w:val="00213A2F"/>
    <w:rsid w:val="00220735"/>
    <w:rsid w:val="00220CFA"/>
    <w:rsid w:val="00236488"/>
    <w:rsid w:val="00241B66"/>
    <w:rsid w:val="00245B84"/>
    <w:rsid w:val="00246A86"/>
    <w:rsid w:val="00263BE3"/>
    <w:rsid w:val="002725C7"/>
    <w:rsid w:val="00275541"/>
    <w:rsid w:val="00275ACD"/>
    <w:rsid w:val="00281534"/>
    <w:rsid w:val="002976FD"/>
    <w:rsid w:val="002A7F5B"/>
    <w:rsid w:val="002B3189"/>
    <w:rsid w:val="002D4CB2"/>
    <w:rsid w:val="002D50E6"/>
    <w:rsid w:val="002E0C84"/>
    <w:rsid w:val="002E1851"/>
    <w:rsid w:val="002E24B0"/>
    <w:rsid w:val="002F15FA"/>
    <w:rsid w:val="00301665"/>
    <w:rsid w:val="00310C0E"/>
    <w:rsid w:val="00312C6E"/>
    <w:rsid w:val="003149B4"/>
    <w:rsid w:val="0033309E"/>
    <w:rsid w:val="00343B0B"/>
    <w:rsid w:val="0035664A"/>
    <w:rsid w:val="00361A9D"/>
    <w:rsid w:val="00380368"/>
    <w:rsid w:val="00386DD9"/>
    <w:rsid w:val="003A253D"/>
    <w:rsid w:val="003A7AB3"/>
    <w:rsid w:val="003B214C"/>
    <w:rsid w:val="003C45D8"/>
    <w:rsid w:val="003C799C"/>
    <w:rsid w:val="003F7862"/>
    <w:rsid w:val="00405845"/>
    <w:rsid w:val="00406551"/>
    <w:rsid w:val="00406BA7"/>
    <w:rsid w:val="00406E5F"/>
    <w:rsid w:val="00406F73"/>
    <w:rsid w:val="00416B81"/>
    <w:rsid w:val="00421D4B"/>
    <w:rsid w:val="00426158"/>
    <w:rsid w:val="00426E65"/>
    <w:rsid w:val="00443968"/>
    <w:rsid w:val="0044500F"/>
    <w:rsid w:val="0044570B"/>
    <w:rsid w:val="004554EB"/>
    <w:rsid w:val="00457F47"/>
    <w:rsid w:val="004719BF"/>
    <w:rsid w:val="0047597E"/>
    <w:rsid w:val="004844F8"/>
    <w:rsid w:val="00485158"/>
    <w:rsid w:val="0049377E"/>
    <w:rsid w:val="00494958"/>
    <w:rsid w:val="00494FC3"/>
    <w:rsid w:val="004A43AC"/>
    <w:rsid w:val="004B2542"/>
    <w:rsid w:val="004B6F7B"/>
    <w:rsid w:val="004D26C6"/>
    <w:rsid w:val="004D41E2"/>
    <w:rsid w:val="004E0ECC"/>
    <w:rsid w:val="004F3E9E"/>
    <w:rsid w:val="004F4B00"/>
    <w:rsid w:val="005044AD"/>
    <w:rsid w:val="005315BC"/>
    <w:rsid w:val="00541DD5"/>
    <w:rsid w:val="00542098"/>
    <w:rsid w:val="0054373B"/>
    <w:rsid w:val="00577CD9"/>
    <w:rsid w:val="00580512"/>
    <w:rsid w:val="00583088"/>
    <w:rsid w:val="00585A87"/>
    <w:rsid w:val="005958F0"/>
    <w:rsid w:val="005B2181"/>
    <w:rsid w:val="005B3A09"/>
    <w:rsid w:val="005B6607"/>
    <w:rsid w:val="005C11EA"/>
    <w:rsid w:val="005C46B7"/>
    <w:rsid w:val="005D5463"/>
    <w:rsid w:val="005E3DE8"/>
    <w:rsid w:val="005F14E8"/>
    <w:rsid w:val="005F59BA"/>
    <w:rsid w:val="006152BB"/>
    <w:rsid w:val="00621BCB"/>
    <w:rsid w:val="0063101B"/>
    <w:rsid w:val="00634385"/>
    <w:rsid w:val="00652D38"/>
    <w:rsid w:val="00654544"/>
    <w:rsid w:val="006655A7"/>
    <w:rsid w:val="00676F7B"/>
    <w:rsid w:val="0068447E"/>
    <w:rsid w:val="00686EDD"/>
    <w:rsid w:val="0069337E"/>
    <w:rsid w:val="0069474A"/>
    <w:rsid w:val="006B40AC"/>
    <w:rsid w:val="006B49E1"/>
    <w:rsid w:val="006C2FD4"/>
    <w:rsid w:val="006D4286"/>
    <w:rsid w:val="006E4D60"/>
    <w:rsid w:val="006F4670"/>
    <w:rsid w:val="00704633"/>
    <w:rsid w:val="00710F87"/>
    <w:rsid w:val="0072130B"/>
    <w:rsid w:val="00730E6B"/>
    <w:rsid w:val="00731690"/>
    <w:rsid w:val="00747EF9"/>
    <w:rsid w:val="00753A27"/>
    <w:rsid w:val="00756910"/>
    <w:rsid w:val="00760386"/>
    <w:rsid w:val="00780803"/>
    <w:rsid w:val="00782613"/>
    <w:rsid w:val="007873FD"/>
    <w:rsid w:val="00791D73"/>
    <w:rsid w:val="007A09A9"/>
    <w:rsid w:val="007A2763"/>
    <w:rsid w:val="007A54D3"/>
    <w:rsid w:val="007C5CDF"/>
    <w:rsid w:val="007C6C5C"/>
    <w:rsid w:val="007D1963"/>
    <w:rsid w:val="007E5324"/>
    <w:rsid w:val="007F0709"/>
    <w:rsid w:val="007F1C04"/>
    <w:rsid w:val="007F25E8"/>
    <w:rsid w:val="007F26FF"/>
    <w:rsid w:val="007F58AE"/>
    <w:rsid w:val="007F6AD2"/>
    <w:rsid w:val="007F7804"/>
    <w:rsid w:val="008042F9"/>
    <w:rsid w:val="00807AA2"/>
    <w:rsid w:val="00830597"/>
    <w:rsid w:val="008316A5"/>
    <w:rsid w:val="00867EAF"/>
    <w:rsid w:val="008B7D7D"/>
    <w:rsid w:val="008D4ED9"/>
    <w:rsid w:val="008E4058"/>
    <w:rsid w:val="008E66EF"/>
    <w:rsid w:val="008F0A12"/>
    <w:rsid w:val="008F2201"/>
    <w:rsid w:val="008F4F21"/>
    <w:rsid w:val="008F63EB"/>
    <w:rsid w:val="009279B6"/>
    <w:rsid w:val="009363AC"/>
    <w:rsid w:val="009363C0"/>
    <w:rsid w:val="009377DD"/>
    <w:rsid w:val="0094132D"/>
    <w:rsid w:val="00952237"/>
    <w:rsid w:val="00953338"/>
    <w:rsid w:val="00957508"/>
    <w:rsid w:val="00971B2D"/>
    <w:rsid w:val="0098740F"/>
    <w:rsid w:val="009A499D"/>
    <w:rsid w:val="009A4F73"/>
    <w:rsid w:val="009B4DAA"/>
    <w:rsid w:val="009E78F1"/>
    <w:rsid w:val="009F2445"/>
    <w:rsid w:val="00A1494A"/>
    <w:rsid w:val="00A40D5C"/>
    <w:rsid w:val="00A60472"/>
    <w:rsid w:val="00A66A33"/>
    <w:rsid w:val="00A83F6B"/>
    <w:rsid w:val="00A87D4E"/>
    <w:rsid w:val="00AA0226"/>
    <w:rsid w:val="00AA19EC"/>
    <w:rsid w:val="00AA3DC2"/>
    <w:rsid w:val="00AA6AE8"/>
    <w:rsid w:val="00AB4A12"/>
    <w:rsid w:val="00AB5A40"/>
    <w:rsid w:val="00AB737D"/>
    <w:rsid w:val="00AB7837"/>
    <w:rsid w:val="00AC2321"/>
    <w:rsid w:val="00AD25DB"/>
    <w:rsid w:val="00AE43A6"/>
    <w:rsid w:val="00AE5D50"/>
    <w:rsid w:val="00AF4C66"/>
    <w:rsid w:val="00AF5EAC"/>
    <w:rsid w:val="00B05B3D"/>
    <w:rsid w:val="00B2302F"/>
    <w:rsid w:val="00B26E92"/>
    <w:rsid w:val="00B277A3"/>
    <w:rsid w:val="00B31E6C"/>
    <w:rsid w:val="00B33C45"/>
    <w:rsid w:val="00B358B7"/>
    <w:rsid w:val="00B37953"/>
    <w:rsid w:val="00B44768"/>
    <w:rsid w:val="00B44D0F"/>
    <w:rsid w:val="00B67CE1"/>
    <w:rsid w:val="00B72738"/>
    <w:rsid w:val="00B87385"/>
    <w:rsid w:val="00BA6805"/>
    <w:rsid w:val="00BA6AAB"/>
    <w:rsid w:val="00BA7393"/>
    <w:rsid w:val="00BB468B"/>
    <w:rsid w:val="00BD67D1"/>
    <w:rsid w:val="00BE1025"/>
    <w:rsid w:val="00BE16E5"/>
    <w:rsid w:val="00BF19EF"/>
    <w:rsid w:val="00BF1C03"/>
    <w:rsid w:val="00C01067"/>
    <w:rsid w:val="00C13519"/>
    <w:rsid w:val="00C205FA"/>
    <w:rsid w:val="00C2590C"/>
    <w:rsid w:val="00C31039"/>
    <w:rsid w:val="00C33831"/>
    <w:rsid w:val="00C426D6"/>
    <w:rsid w:val="00C50723"/>
    <w:rsid w:val="00C51EF1"/>
    <w:rsid w:val="00C53194"/>
    <w:rsid w:val="00C55EF8"/>
    <w:rsid w:val="00C6571F"/>
    <w:rsid w:val="00C67247"/>
    <w:rsid w:val="00C70F2C"/>
    <w:rsid w:val="00C8105F"/>
    <w:rsid w:val="00C82AA7"/>
    <w:rsid w:val="00C910FE"/>
    <w:rsid w:val="00C93734"/>
    <w:rsid w:val="00CA0331"/>
    <w:rsid w:val="00CA1039"/>
    <w:rsid w:val="00CA1066"/>
    <w:rsid w:val="00CA4719"/>
    <w:rsid w:val="00CB2AEF"/>
    <w:rsid w:val="00CB673A"/>
    <w:rsid w:val="00CC1EAD"/>
    <w:rsid w:val="00CC2567"/>
    <w:rsid w:val="00CC686F"/>
    <w:rsid w:val="00CD76D7"/>
    <w:rsid w:val="00CE4497"/>
    <w:rsid w:val="00CF2042"/>
    <w:rsid w:val="00CF7DD3"/>
    <w:rsid w:val="00D06BD2"/>
    <w:rsid w:val="00D12BD0"/>
    <w:rsid w:val="00D14423"/>
    <w:rsid w:val="00D2609A"/>
    <w:rsid w:val="00D312CF"/>
    <w:rsid w:val="00D35646"/>
    <w:rsid w:val="00D71FA8"/>
    <w:rsid w:val="00D84AD4"/>
    <w:rsid w:val="00D90AAF"/>
    <w:rsid w:val="00DA1BA0"/>
    <w:rsid w:val="00DA1FE2"/>
    <w:rsid w:val="00DA556E"/>
    <w:rsid w:val="00DA7751"/>
    <w:rsid w:val="00DB25B2"/>
    <w:rsid w:val="00DB70C8"/>
    <w:rsid w:val="00DD18E2"/>
    <w:rsid w:val="00DD522B"/>
    <w:rsid w:val="00E01384"/>
    <w:rsid w:val="00E01FFA"/>
    <w:rsid w:val="00E05FB4"/>
    <w:rsid w:val="00E15C76"/>
    <w:rsid w:val="00E425A0"/>
    <w:rsid w:val="00E46979"/>
    <w:rsid w:val="00E535C3"/>
    <w:rsid w:val="00E60094"/>
    <w:rsid w:val="00E62054"/>
    <w:rsid w:val="00E77BB7"/>
    <w:rsid w:val="00E821CF"/>
    <w:rsid w:val="00E83034"/>
    <w:rsid w:val="00E95BB8"/>
    <w:rsid w:val="00EA403D"/>
    <w:rsid w:val="00EB5BA2"/>
    <w:rsid w:val="00EC10E4"/>
    <w:rsid w:val="00EC6115"/>
    <w:rsid w:val="00EE2F62"/>
    <w:rsid w:val="00EE56DB"/>
    <w:rsid w:val="00EE6C79"/>
    <w:rsid w:val="00EF5E15"/>
    <w:rsid w:val="00EF77CB"/>
    <w:rsid w:val="00F00C6E"/>
    <w:rsid w:val="00F05E14"/>
    <w:rsid w:val="00F062E4"/>
    <w:rsid w:val="00F07DDA"/>
    <w:rsid w:val="00F17C14"/>
    <w:rsid w:val="00F26EC3"/>
    <w:rsid w:val="00F27353"/>
    <w:rsid w:val="00F62170"/>
    <w:rsid w:val="00F63601"/>
    <w:rsid w:val="00F649F7"/>
    <w:rsid w:val="00F86D1D"/>
    <w:rsid w:val="00F90CAC"/>
    <w:rsid w:val="00F96706"/>
    <w:rsid w:val="00F969AF"/>
    <w:rsid w:val="00FA3FAC"/>
    <w:rsid w:val="00FA6F58"/>
    <w:rsid w:val="00FA7C47"/>
    <w:rsid w:val="00FC6EC9"/>
    <w:rsid w:val="00FD5DC2"/>
    <w:rsid w:val="00FD6EC6"/>
    <w:rsid w:val="00FE33D9"/>
    <w:rsid w:val="00FE4F5D"/>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D531F5C"/>
  <w15:docId w15:val="{9FFF35F5-B14B-41CE-8222-8522558780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qFormat/>
    <w:tblPr>
      <w:tblCellMar>
        <w:top w:w="0" w:type="dxa"/>
        <w:left w:w="0" w:type="dxa"/>
        <w:bottom w:w="0" w:type="dxa"/>
        <w:right w:w="0" w:type="dxa"/>
      </w:tblCellMar>
    </w:tblPr>
  </w:style>
  <w:style w:type="paragraph" w:styleId="Ttulo">
    <w:name w:val="Title"/>
    <w:basedOn w:val="Normal"/>
    <w:next w:val="Normal"/>
    <w:uiPriority w:val="1"/>
    <w:qFormat/>
    <w:pPr>
      <w:keepNext/>
      <w:keepLines/>
      <w:spacing w:before="480" w:after="120"/>
    </w:pPr>
    <w:rPr>
      <w:b/>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1">
    <w:name w:val="1"/>
    <w:basedOn w:val="TableNormal"/>
    <w:tblPr>
      <w:tblStyleRowBandSize w:val="1"/>
      <w:tblStyleColBandSize w:val="1"/>
      <w:tblCellMar>
        <w:left w:w="108" w:type="dxa"/>
        <w:right w:w="108" w:type="dxa"/>
      </w:tblCellMar>
    </w:tblPr>
  </w:style>
  <w:style w:type="paragraph" w:styleId="Textoindependiente">
    <w:name w:val="Body Text"/>
    <w:basedOn w:val="Normal"/>
    <w:link w:val="TextoindependienteCar"/>
    <w:uiPriority w:val="1"/>
    <w:qFormat/>
    <w:rsid w:val="00405845"/>
    <w:pPr>
      <w:widowControl w:val="0"/>
      <w:autoSpaceDE w:val="0"/>
      <w:autoSpaceDN w:val="0"/>
    </w:pPr>
    <w:rPr>
      <w:rFonts w:ascii="Arial" w:eastAsia="Arial" w:hAnsi="Arial" w:cs="Arial"/>
      <w:lang w:val="es-ES" w:eastAsia="en-US"/>
    </w:rPr>
  </w:style>
  <w:style w:type="character" w:customStyle="1" w:styleId="TextoindependienteCar">
    <w:name w:val="Texto independiente Car"/>
    <w:basedOn w:val="Fuentedeprrafopredeter"/>
    <w:link w:val="Textoindependiente"/>
    <w:uiPriority w:val="1"/>
    <w:rsid w:val="00405845"/>
    <w:rPr>
      <w:rFonts w:ascii="Arial" w:eastAsia="Arial" w:hAnsi="Arial" w:cs="Arial"/>
      <w:lang w:val="es-ES" w:eastAsia="en-US"/>
    </w:rPr>
  </w:style>
  <w:style w:type="paragraph" w:customStyle="1" w:styleId="TableParagraph">
    <w:name w:val="Table Paragraph"/>
    <w:basedOn w:val="Normal"/>
    <w:uiPriority w:val="1"/>
    <w:qFormat/>
    <w:rsid w:val="00405845"/>
    <w:pPr>
      <w:widowControl w:val="0"/>
      <w:autoSpaceDE w:val="0"/>
      <w:autoSpaceDN w:val="0"/>
    </w:pPr>
    <w:rPr>
      <w:rFonts w:ascii="Arial" w:eastAsia="Arial" w:hAnsi="Arial" w:cs="Arial"/>
      <w:sz w:val="22"/>
      <w:szCs w:val="22"/>
      <w:lang w:val="es-ES" w:eastAsia="en-US"/>
    </w:rPr>
  </w:style>
  <w:style w:type="character" w:styleId="Hipervnculo">
    <w:name w:val="Hyperlink"/>
    <w:basedOn w:val="Fuentedeprrafopredeter"/>
    <w:uiPriority w:val="99"/>
    <w:unhideWhenUsed/>
    <w:rsid w:val="00405845"/>
    <w:rPr>
      <w:color w:val="0000FF" w:themeColor="hyperlink"/>
      <w:u w:val="single"/>
    </w:rPr>
  </w:style>
  <w:style w:type="table" w:styleId="Tablaconcuadrcula">
    <w:name w:val="Table Grid"/>
    <w:basedOn w:val="Tablanormal"/>
    <w:uiPriority w:val="39"/>
    <w:rsid w:val="00D84AD4"/>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D84AD4"/>
    <w:pPr>
      <w:ind w:left="720"/>
      <w:contextualSpacing/>
    </w:pPr>
    <w:rPr>
      <w:rFonts w:asciiTheme="minorHAnsi" w:eastAsiaTheme="minorEastAsia" w:hAnsiTheme="minorHAnsi" w:cstheme="minorBidi"/>
      <w:lang w:val="es-ES_tradnl" w:eastAsia="es-ES"/>
    </w:rPr>
  </w:style>
  <w:style w:type="paragraph" w:styleId="Lista">
    <w:name w:val="List"/>
    <w:basedOn w:val="Normal"/>
    <w:uiPriority w:val="99"/>
    <w:unhideWhenUsed/>
    <w:rsid w:val="00D84AD4"/>
    <w:pPr>
      <w:spacing w:after="200" w:line="276" w:lineRule="auto"/>
      <w:ind w:left="283" w:hanging="283"/>
      <w:contextualSpacing/>
    </w:pPr>
    <w:rPr>
      <w:rFonts w:ascii="Cambria" w:eastAsia="Cambria" w:hAnsi="Cambria" w:cs="Times New Roman"/>
      <w:sz w:val="22"/>
      <w:szCs w:val="22"/>
      <w:lang w:val="es-ES" w:eastAsia="en-US"/>
    </w:rPr>
  </w:style>
  <w:style w:type="table" w:customStyle="1" w:styleId="Tablaconcuadrcula4">
    <w:name w:val="Tabla con cuadrícula4"/>
    <w:basedOn w:val="Tablanormal"/>
    <w:next w:val="Tablaconcuadrcula"/>
    <w:uiPriority w:val="39"/>
    <w:rsid w:val="00D84AD4"/>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inespaciado">
    <w:name w:val="No Spacing"/>
    <w:uiPriority w:val="1"/>
    <w:qFormat/>
    <w:rsid w:val="005F59BA"/>
    <w:rPr>
      <w:rFonts w:ascii="Arial" w:eastAsia="Times New Roman" w:hAnsi="Arial" w:cs="Times New Roman"/>
      <w:lang w:eastAsia="es-ES_tradnl"/>
    </w:rPr>
  </w:style>
  <w:style w:type="character" w:customStyle="1" w:styleId="Mencinsinresolver1">
    <w:name w:val="Mención sin resolver1"/>
    <w:basedOn w:val="Fuentedeprrafopredeter"/>
    <w:uiPriority w:val="99"/>
    <w:semiHidden/>
    <w:unhideWhenUsed/>
    <w:rsid w:val="0049377E"/>
    <w:rPr>
      <w:color w:val="605E5C"/>
      <w:shd w:val="clear" w:color="auto" w:fill="E1DFDD"/>
    </w:rPr>
  </w:style>
  <w:style w:type="paragraph" w:styleId="Textonotapie">
    <w:name w:val="footnote text"/>
    <w:basedOn w:val="Normal"/>
    <w:link w:val="TextonotapieCar"/>
    <w:uiPriority w:val="99"/>
    <w:semiHidden/>
    <w:unhideWhenUsed/>
    <w:rsid w:val="00220CFA"/>
    <w:rPr>
      <w:sz w:val="20"/>
      <w:szCs w:val="20"/>
    </w:rPr>
  </w:style>
  <w:style w:type="character" w:customStyle="1" w:styleId="TextonotapieCar">
    <w:name w:val="Texto nota pie Car"/>
    <w:basedOn w:val="Fuentedeprrafopredeter"/>
    <w:link w:val="Textonotapie"/>
    <w:uiPriority w:val="99"/>
    <w:semiHidden/>
    <w:rsid w:val="00220CFA"/>
    <w:rPr>
      <w:sz w:val="20"/>
      <w:szCs w:val="20"/>
    </w:rPr>
  </w:style>
  <w:style w:type="character" w:styleId="Refdenotaalpie">
    <w:name w:val="footnote reference"/>
    <w:basedOn w:val="Fuentedeprrafopredeter"/>
    <w:uiPriority w:val="99"/>
    <w:semiHidden/>
    <w:unhideWhenUsed/>
    <w:rsid w:val="00220CFA"/>
    <w:rPr>
      <w:vertAlign w:val="superscript"/>
    </w:rPr>
  </w:style>
  <w:style w:type="character" w:customStyle="1" w:styleId="Mencinsinresolver2">
    <w:name w:val="Mención sin resolver2"/>
    <w:basedOn w:val="Fuentedeprrafopredeter"/>
    <w:uiPriority w:val="99"/>
    <w:semiHidden/>
    <w:unhideWhenUsed/>
    <w:rsid w:val="00017802"/>
    <w:rPr>
      <w:color w:val="605E5C"/>
      <w:shd w:val="clear" w:color="auto" w:fill="E1DFDD"/>
    </w:rPr>
  </w:style>
  <w:style w:type="paragraph" w:customStyle="1" w:styleId="Default">
    <w:name w:val="Default"/>
    <w:rsid w:val="00406551"/>
    <w:pPr>
      <w:autoSpaceDE w:val="0"/>
      <w:autoSpaceDN w:val="0"/>
      <w:adjustRightInd w:val="0"/>
    </w:pPr>
    <w:rPr>
      <w:rFonts w:ascii="Arial" w:hAnsi="Arial" w:cs="Arial"/>
      <w:color w:val="000000"/>
    </w:rPr>
  </w:style>
  <w:style w:type="character" w:styleId="Refdecomentario">
    <w:name w:val="annotation reference"/>
    <w:basedOn w:val="Fuentedeprrafopredeter"/>
    <w:uiPriority w:val="99"/>
    <w:semiHidden/>
    <w:unhideWhenUsed/>
    <w:rsid w:val="00312C6E"/>
    <w:rPr>
      <w:sz w:val="16"/>
      <w:szCs w:val="16"/>
    </w:rPr>
  </w:style>
  <w:style w:type="paragraph" w:styleId="Textocomentario">
    <w:name w:val="annotation text"/>
    <w:basedOn w:val="Normal"/>
    <w:link w:val="TextocomentarioCar"/>
    <w:uiPriority w:val="99"/>
    <w:semiHidden/>
    <w:unhideWhenUsed/>
    <w:rsid w:val="00312C6E"/>
    <w:rPr>
      <w:sz w:val="20"/>
      <w:szCs w:val="20"/>
    </w:rPr>
  </w:style>
  <w:style w:type="character" w:customStyle="1" w:styleId="TextocomentarioCar">
    <w:name w:val="Texto comentario Car"/>
    <w:basedOn w:val="Fuentedeprrafopredeter"/>
    <w:link w:val="Textocomentario"/>
    <w:uiPriority w:val="99"/>
    <w:semiHidden/>
    <w:rsid w:val="00312C6E"/>
    <w:rPr>
      <w:sz w:val="20"/>
      <w:szCs w:val="20"/>
    </w:rPr>
  </w:style>
  <w:style w:type="paragraph" w:styleId="Asuntodelcomentario">
    <w:name w:val="annotation subject"/>
    <w:basedOn w:val="Textocomentario"/>
    <w:next w:val="Textocomentario"/>
    <w:link w:val="AsuntodelcomentarioCar"/>
    <w:uiPriority w:val="99"/>
    <w:semiHidden/>
    <w:unhideWhenUsed/>
    <w:rsid w:val="00312C6E"/>
    <w:rPr>
      <w:b/>
      <w:bCs/>
    </w:rPr>
  </w:style>
  <w:style w:type="character" w:customStyle="1" w:styleId="AsuntodelcomentarioCar">
    <w:name w:val="Asunto del comentario Car"/>
    <w:basedOn w:val="TextocomentarioCar"/>
    <w:link w:val="Asuntodelcomentario"/>
    <w:uiPriority w:val="99"/>
    <w:semiHidden/>
    <w:rsid w:val="00312C6E"/>
    <w:rPr>
      <w:b/>
      <w:bCs/>
      <w:sz w:val="20"/>
      <w:szCs w:val="20"/>
    </w:rPr>
  </w:style>
  <w:style w:type="paragraph" w:styleId="Textodeglobo">
    <w:name w:val="Balloon Text"/>
    <w:basedOn w:val="Normal"/>
    <w:link w:val="TextodegloboCar"/>
    <w:uiPriority w:val="99"/>
    <w:semiHidden/>
    <w:unhideWhenUsed/>
    <w:rsid w:val="00312C6E"/>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312C6E"/>
    <w:rPr>
      <w:rFonts w:ascii="Segoe UI" w:hAnsi="Segoe UI" w:cs="Segoe UI"/>
      <w:sz w:val="18"/>
      <w:szCs w:val="18"/>
    </w:rPr>
  </w:style>
  <w:style w:type="paragraph" w:styleId="Piedepgina">
    <w:name w:val="footer"/>
    <w:basedOn w:val="Normal"/>
    <w:link w:val="PiedepginaCar"/>
    <w:uiPriority w:val="99"/>
    <w:unhideWhenUsed/>
    <w:rsid w:val="00DD522B"/>
    <w:pPr>
      <w:tabs>
        <w:tab w:val="center" w:pos="4419"/>
        <w:tab w:val="right" w:pos="8838"/>
      </w:tabs>
    </w:pPr>
  </w:style>
  <w:style w:type="character" w:customStyle="1" w:styleId="PiedepginaCar">
    <w:name w:val="Pie de página Car"/>
    <w:basedOn w:val="Fuentedeprrafopredeter"/>
    <w:link w:val="Piedepgina"/>
    <w:uiPriority w:val="99"/>
    <w:rsid w:val="00DD522B"/>
  </w:style>
  <w:style w:type="character" w:customStyle="1" w:styleId="iaj">
    <w:name w:val="i_aj"/>
    <w:basedOn w:val="Fuentedeprrafopredeter"/>
    <w:rsid w:val="00CC686F"/>
  </w:style>
  <w:style w:type="character" w:customStyle="1" w:styleId="baj">
    <w:name w:val="b_aj"/>
    <w:basedOn w:val="Fuentedeprrafopredeter"/>
    <w:rsid w:val="00CC686F"/>
  </w:style>
  <w:style w:type="paragraph" w:styleId="NormalWeb">
    <w:name w:val="Normal (Web)"/>
    <w:basedOn w:val="Normal"/>
    <w:uiPriority w:val="99"/>
    <w:unhideWhenUsed/>
    <w:rsid w:val="00146C64"/>
    <w:pPr>
      <w:spacing w:before="100" w:beforeAutospacing="1" w:after="100" w:afterAutospacing="1"/>
    </w:pPr>
    <w:rPr>
      <w:rFonts w:ascii="Times New Roman" w:eastAsia="Times New Roman" w:hAnsi="Times New Roman" w:cs="Times New Roman"/>
    </w:rPr>
  </w:style>
  <w:style w:type="character" w:styleId="Mencinsinresolver">
    <w:name w:val="Unresolved Mention"/>
    <w:basedOn w:val="Fuentedeprrafopredeter"/>
    <w:uiPriority w:val="99"/>
    <w:semiHidden/>
    <w:unhideWhenUsed/>
    <w:rsid w:val="0038036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039420">
      <w:bodyDiv w:val="1"/>
      <w:marLeft w:val="0"/>
      <w:marRight w:val="0"/>
      <w:marTop w:val="0"/>
      <w:marBottom w:val="0"/>
      <w:divBdr>
        <w:top w:val="none" w:sz="0" w:space="0" w:color="auto"/>
        <w:left w:val="none" w:sz="0" w:space="0" w:color="auto"/>
        <w:bottom w:val="none" w:sz="0" w:space="0" w:color="auto"/>
        <w:right w:val="none" w:sz="0" w:space="0" w:color="auto"/>
      </w:divBdr>
    </w:div>
    <w:div w:id="40525460">
      <w:bodyDiv w:val="1"/>
      <w:marLeft w:val="0"/>
      <w:marRight w:val="0"/>
      <w:marTop w:val="0"/>
      <w:marBottom w:val="0"/>
      <w:divBdr>
        <w:top w:val="none" w:sz="0" w:space="0" w:color="auto"/>
        <w:left w:val="none" w:sz="0" w:space="0" w:color="auto"/>
        <w:bottom w:val="none" w:sz="0" w:space="0" w:color="auto"/>
        <w:right w:val="none" w:sz="0" w:space="0" w:color="auto"/>
      </w:divBdr>
    </w:div>
    <w:div w:id="105465984">
      <w:bodyDiv w:val="1"/>
      <w:marLeft w:val="0"/>
      <w:marRight w:val="0"/>
      <w:marTop w:val="0"/>
      <w:marBottom w:val="0"/>
      <w:divBdr>
        <w:top w:val="none" w:sz="0" w:space="0" w:color="auto"/>
        <w:left w:val="none" w:sz="0" w:space="0" w:color="auto"/>
        <w:bottom w:val="none" w:sz="0" w:space="0" w:color="auto"/>
        <w:right w:val="none" w:sz="0" w:space="0" w:color="auto"/>
      </w:divBdr>
    </w:div>
    <w:div w:id="131482391">
      <w:bodyDiv w:val="1"/>
      <w:marLeft w:val="0"/>
      <w:marRight w:val="0"/>
      <w:marTop w:val="0"/>
      <w:marBottom w:val="0"/>
      <w:divBdr>
        <w:top w:val="none" w:sz="0" w:space="0" w:color="auto"/>
        <w:left w:val="none" w:sz="0" w:space="0" w:color="auto"/>
        <w:bottom w:val="none" w:sz="0" w:space="0" w:color="auto"/>
        <w:right w:val="none" w:sz="0" w:space="0" w:color="auto"/>
      </w:divBdr>
    </w:div>
    <w:div w:id="191772229">
      <w:bodyDiv w:val="1"/>
      <w:marLeft w:val="0"/>
      <w:marRight w:val="0"/>
      <w:marTop w:val="0"/>
      <w:marBottom w:val="0"/>
      <w:divBdr>
        <w:top w:val="none" w:sz="0" w:space="0" w:color="auto"/>
        <w:left w:val="none" w:sz="0" w:space="0" w:color="auto"/>
        <w:bottom w:val="none" w:sz="0" w:space="0" w:color="auto"/>
        <w:right w:val="none" w:sz="0" w:space="0" w:color="auto"/>
      </w:divBdr>
      <w:divsChild>
        <w:div w:id="695346212">
          <w:marLeft w:val="0"/>
          <w:marRight w:val="0"/>
          <w:marTop w:val="0"/>
          <w:marBottom w:val="0"/>
          <w:divBdr>
            <w:top w:val="none" w:sz="0" w:space="0" w:color="auto"/>
            <w:left w:val="none" w:sz="0" w:space="0" w:color="auto"/>
            <w:bottom w:val="none" w:sz="0" w:space="0" w:color="auto"/>
            <w:right w:val="none" w:sz="0" w:space="0" w:color="auto"/>
          </w:divBdr>
        </w:div>
        <w:div w:id="1219973433">
          <w:marLeft w:val="0"/>
          <w:marRight w:val="0"/>
          <w:marTop w:val="0"/>
          <w:marBottom w:val="0"/>
          <w:divBdr>
            <w:top w:val="none" w:sz="0" w:space="0" w:color="auto"/>
            <w:left w:val="none" w:sz="0" w:space="0" w:color="auto"/>
            <w:bottom w:val="none" w:sz="0" w:space="0" w:color="auto"/>
            <w:right w:val="none" w:sz="0" w:space="0" w:color="auto"/>
          </w:divBdr>
        </w:div>
        <w:div w:id="1276869223">
          <w:marLeft w:val="0"/>
          <w:marRight w:val="0"/>
          <w:marTop w:val="0"/>
          <w:marBottom w:val="0"/>
          <w:divBdr>
            <w:top w:val="none" w:sz="0" w:space="0" w:color="auto"/>
            <w:left w:val="none" w:sz="0" w:space="0" w:color="auto"/>
            <w:bottom w:val="none" w:sz="0" w:space="0" w:color="auto"/>
            <w:right w:val="none" w:sz="0" w:space="0" w:color="auto"/>
          </w:divBdr>
        </w:div>
        <w:div w:id="1302734719">
          <w:marLeft w:val="0"/>
          <w:marRight w:val="0"/>
          <w:marTop w:val="0"/>
          <w:marBottom w:val="0"/>
          <w:divBdr>
            <w:top w:val="none" w:sz="0" w:space="0" w:color="auto"/>
            <w:left w:val="none" w:sz="0" w:space="0" w:color="auto"/>
            <w:bottom w:val="none" w:sz="0" w:space="0" w:color="auto"/>
            <w:right w:val="none" w:sz="0" w:space="0" w:color="auto"/>
          </w:divBdr>
        </w:div>
        <w:div w:id="1787965439">
          <w:marLeft w:val="0"/>
          <w:marRight w:val="0"/>
          <w:marTop w:val="0"/>
          <w:marBottom w:val="0"/>
          <w:divBdr>
            <w:top w:val="none" w:sz="0" w:space="0" w:color="auto"/>
            <w:left w:val="none" w:sz="0" w:space="0" w:color="auto"/>
            <w:bottom w:val="none" w:sz="0" w:space="0" w:color="auto"/>
            <w:right w:val="none" w:sz="0" w:space="0" w:color="auto"/>
          </w:divBdr>
        </w:div>
      </w:divsChild>
    </w:div>
    <w:div w:id="210701302">
      <w:bodyDiv w:val="1"/>
      <w:marLeft w:val="0"/>
      <w:marRight w:val="0"/>
      <w:marTop w:val="0"/>
      <w:marBottom w:val="0"/>
      <w:divBdr>
        <w:top w:val="none" w:sz="0" w:space="0" w:color="auto"/>
        <w:left w:val="none" w:sz="0" w:space="0" w:color="auto"/>
        <w:bottom w:val="none" w:sz="0" w:space="0" w:color="auto"/>
        <w:right w:val="none" w:sz="0" w:space="0" w:color="auto"/>
      </w:divBdr>
      <w:divsChild>
        <w:div w:id="1507556477">
          <w:marLeft w:val="0"/>
          <w:marRight w:val="0"/>
          <w:marTop w:val="0"/>
          <w:marBottom w:val="0"/>
          <w:divBdr>
            <w:top w:val="none" w:sz="0" w:space="0" w:color="auto"/>
            <w:left w:val="none" w:sz="0" w:space="0" w:color="auto"/>
            <w:bottom w:val="none" w:sz="0" w:space="0" w:color="auto"/>
            <w:right w:val="none" w:sz="0" w:space="0" w:color="auto"/>
          </w:divBdr>
          <w:divsChild>
            <w:div w:id="1279407136">
              <w:marLeft w:val="0"/>
              <w:marRight w:val="0"/>
              <w:marTop w:val="0"/>
              <w:marBottom w:val="0"/>
              <w:divBdr>
                <w:top w:val="none" w:sz="0" w:space="0" w:color="auto"/>
                <w:left w:val="none" w:sz="0" w:space="0" w:color="auto"/>
                <w:bottom w:val="none" w:sz="0" w:space="0" w:color="auto"/>
                <w:right w:val="none" w:sz="0" w:space="0" w:color="auto"/>
              </w:divBdr>
            </w:div>
          </w:divsChild>
        </w:div>
        <w:div w:id="933512147">
          <w:marLeft w:val="0"/>
          <w:marRight w:val="0"/>
          <w:marTop w:val="0"/>
          <w:marBottom w:val="0"/>
          <w:divBdr>
            <w:top w:val="none" w:sz="0" w:space="0" w:color="auto"/>
            <w:left w:val="none" w:sz="0" w:space="0" w:color="auto"/>
            <w:bottom w:val="none" w:sz="0" w:space="0" w:color="auto"/>
            <w:right w:val="none" w:sz="0" w:space="0" w:color="auto"/>
          </w:divBdr>
          <w:divsChild>
            <w:div w:id="1649287555">
              <w:marLeft w:val="0"/>
              <w:marRight w:val="0"/>
              <w:marTop w:val="0"/>
              <w:marBottom w:val="0"/>
              <w:divBdr>
                <w:top w:val="none" w:sz="0" w:space="0" w:color="auto"/>
                <w:left w:val="none" w:sz="0" w:space="0" w:color="auto"/>
                <w:bottom w:val="none" w:sz="0" w:space="0" w:color="auto"/>
                <w:right w:val="none" w:sz="0" w:space="0" w:color="auto"/>
              </w:divBdr>
            </w:div>
          </w:divsChild>
        </w:div>
        <w:div w:id="422185017">
          <w:marLeft w:val="0"/>
          <w:marRight w:val="0"/>
          <w:marTop w:val="0"/>
          <w:marBottom w:val="0"/>
          <w:divBdr>
            <w:top w:val="none" w:sz="0" w:space="0" w:color="auto"/>
            <w:left w:val="none" w:sz="0" w:space="0" w:color="auto"/>
            <w:bottom w:val="none" w:sz="0" w:space="0" w:color="auto"/>
            <w:right w:val="none" w:sz="0" w:space="0" w:color="auto"/>
          </w:divBdr>
          <w:divsChild>
            <w:div w:id="453256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1059285">
      <w:bodyDiv w:val="1"/>
      <w:marLeft w:val="0"/>
      <w:marRight w:val="0"/>
      <w:marTop w:val="0"/>
      <w:marBottom w:val="0"/>
      <w:divBdr>
        <w:top w:val="none" w:sz="0" w:space="0" w:color="auto"/>
        <w:left w:val="none" w:sz="0" w:space="0" w:color="auto"/>
        <w:bottom w:val="none" w:sz="0" w:space="0" w:color="auto"/>
        <w:right w:val="none" w:sz="0" w:space="0" w:color="auto"/>
      </w:divBdr>
    </w:div>
    <w:div w:id="232159942">
      <w:bodyDiv w:val="1"/>
      <w:marLeft w:val="0"/>
      <w:marRight w:val="0"/>
      <w:marTop w:val="0"/>
      <w:marBottom w:val="0"/>
      <w:divBdr>
        <w:top w:val="none" w:sz="0" w:space="0" w:color="auto"/>
        <w:left w:val="none" w:sz="0" w:space="0" w:color="auto"/>
        <w:bottom w:val="none" w:sz="0" w:space="0" w:color="auto"/>
        <w:right w:val="none" w:sz="0" w:space="0" w:color="auto"/>
      </w:divBdr>
    </w:div>
    <w:div w:id="416875152">
      <w:bodyDiv w:val="1"/>
      <w:marLeft w:val="0"/>
      <w:marRight w:val="0"/>
      <w:marTop w:val="0"/>
      <w:marBottom w:val="0"/>
      <w:divBdr>
        <w:top w:val="none" w:sz="0" w:space="0" w:color="auto"/>
        <w:left w:val="none" w:sz="0" w:space="0" w:color="auto"/>
        <w:bottom w:val="none" w:sz="0" w:space="0" w:color="auto"/>
        <w:right w:val="none" w:sz="0" w:space="0" w:color="auto"/>
      </w:divBdr>
      <w:divsChild>
        <w:div w:id="1628850049">
          <w:marLeft w:val="0"/>
          <w:marRight w:val="0"/>
          <w:marTop w:val="0"/>
          <w:marBottom w:val="0"/>
          <w:divBdr>
            <w:top w:val="none" w:sz="0" w:space="0" w:color="auto"/>
            <w:left w:val="none" w:sz="0" w:space="0" w:color="auto"/>
            <w:bottom w:val="none" w:sz="0" w:space="0" w:color="auto"/>
            <w:right w:val="none" w:sz="0" w:space="0" w:color="auto"/>
          </w:divBdr>
          <w:divsChild>
            <w:div w:id="1821191587">
              <w:marLeft w:val="0"/>
              <w:marRight w:val="0"/>
              <w:marTop w:val="0"/>
              <w:marBottom w:val="0"/>
              <w:divBdr>
                <w:top w:val="none" w:sz="0" w:space="0" w:color="auto"/>
                <w:left w:val="none" w:sz="0" w:space="0" w:color="auto"/>
                <w:bottom w:val="none" w:sz="0" w:space="0" w:color="auto"/>
                <w:right w:val="none" w:sz="0" w:space="0" w:color="auto"/>
              </w:divBdr>
            </w:div>
          </w:divsChild>
        </w:div>
        <w:div w:id="1548755204">
          <w:marLeft w:val="0"/>
          <w:marRight w:val="0"/>
          <w:marTop w:val="0"/>
          <w:marBottom w:val="0"/>
          <w:divBdr>
            <w:top w:val="none" w:sz="0" w:space="0" w:color="auto"/>
            <w:left w:val="none" w:sz="0" w:space="0" w:color="auto"/>
            <w:bottom w:val="none" w:sz="0" w:space="0" w:color="auto"/>
            <w:right w:val="none" w:sz="0" w:space="0" w:color="auto"/>
          </w:divBdr>
          <w:divsChild>
            <w:div w:id="1254316524">
              <w:marLeft w:val="0"/>
              <w:marRight w:val="0"/>
              <w:marTop w:val="0"/>
              <w:marBottom w:val="0"/>
              <w:divBdr>
                <w:top w:val="none" w:sz="0" w:space="0" w:color="auto"/>
                <w:left w:val="none" w:sz="0" w:space="0" w:color="auto"/>
                <w:bottom w:val="none" w:sz="0" w:space="0" w:color="auto"/>
                <w:right w:val="none" w:sz="0" w:space="0" w:color="auto"/>
              </w:divBdr>
            </w:div>
          </w:divsChild>
        </w:div>
        <w:div w:id="1231649826">
          <w:marLeft w:val="0"/>
          <w:marRight w:val="0"/>
          <w:marTop w:val="0"/>
          <w:marBottom w:val="0"/>
          <w:divBdr>
            <w:top w:val="none" w:sz="0" w:space="0" w:color="auto"/>
            <w:left w:val="none" w:sz="0" w:space="0" w:color="auto"/>
            <w:bottom w:val="none" w:sz="0" w:space="0" w:color="auto"/>
            <w:right w:val="none" w:sz="0" w:space="0" w:color="auto"/>
          </w:divBdr>
          <w:divsChild>
            <w:div w:id="724983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3501809">
      <w:bodyDiv w:val="1"/>
      <w:marLeft w:val="0"/>
      <w:marRight w:val="0"/>
      <w:marTop w:val="0"/>
      <w:marBottom w:val="0"/>
      <w:divBdr>
        <w:top w:val="none" w:sz="0" w:space="0" w:color="auto"/>
        <w:left w:val="none" w:sz="0" w:space="0" w:color="auto"/>
        <w:bottom w:val="none" w:sz="0" w:space="0" w:color="auto"/>
        <w:right w:val="none" w:sz="0" w:space="0" w:color="auto"/>
      </w:divBdr>
    </w:div>
    <w:div w:id="440229660">
      <w:bodyDiv w:val="1"/>
      <w:marLeft w:val="0"/>
      <w:marRight w:val="0"/>
      <w:marTop w:val="0"/>
      <w:marBottom w:val="0"/>
      <w:divBdr>
        <w:top w:val="none" w:sz="0" w:space="0" w:color="auto"/>
        <w:left w:val="none" w:sz="0" w:space="0" w:color="auto"/>
        <w:bottom w:val="none" w:sz="0" w:space="0" w:color="auto"/>
        <w:right w:val="none" w:sz="0" w:space="0" w:color="auto"/>
      </w:divBdr>
    </w:div>
    <w:div w:id="474026580">
      <w:bodyDiv w:val="1"/>
      <w:marLeft w:val="0"/>
      <w:marRight w:val="0"/>
      <w:marTop w:val="0"/>
      <w:marBottom w:val="0"/>
      <w:divBdr>
        <w:top w:val="none" w:sz="0" w:space="0" w:color="auto"/>
        <w:left w:val="none" w:sz="0" w:space="0" w:color="auto"/>
        <w:bottom w:val="none" w:sz="0" w:space="0" w:color="auto"/>
        <w:right w:val="none" w:sz="0" w:space="0" w:color="auto"/>
      </w:divBdr>
      <w:divsChild>
        <w:div w:id="441533460">
          <w:marLeft w:val="0"/>
          <w:marRight w:val="0"/>
          <w:marTop w:val="0"/>
          <w:marBottom w:val="0"/>
          <w:divBdr>
            <w:top w:val="none" w:sz="0" w:space="0" w:color="auto"/>
            <w:left w:val="none" w:sz="0" w:space="0" w:color="auto"/>
            <w:bottom w:val="none" w:sz="0" w:space="0" w:color="auto"/>
            <w:right w:val="none" w:sz="0" w:space="0" w:color="auto"/>
          </w:divBdr>
          <w:divsChild>
            <w:div w:id="52122103">
              <w:marLeft w:val="0"/>
              <w:marRight w:val="0"/>
              <w:marTop w:val="0"/>
              <w:marBottom w:val="0"/>
              <w:divBdr>
                <w:top w:val="none" w:sz="0" w:space="0" w:color="auto"/>
                <w:left w:val="none" w:sz="0" w:space="0" w:color="auto"/>
                <w:bottom w:val="none" w:sz="0" w:space="0" w:color="auto"/>
                <w:right w:val="none" w:sz="0" w:space="0" w:color="auto"/>
              </w:divBdr>
            </w:div>
          </w:divsChild>
        </w:div>
        <w:div w:id="1861770967">
          <w:marLeft w:val="0"/>
          <w:marRight w:val="0"/>
          <w:marTop w:val="0"/>
          <w:marBottom w:val="0"/>
          <w:divBdr>
            <w:top w:val="none" w:sz="0" w:space="0" w:color="auto"/>
            <w:left w:val="none" w:sz="0" w:space="0" w:color="auto"/>
            <w:bottom w:val="none" w:sz="0" w:space="0" w:color="auto"/>
            <w:right w:val="none" w:sz="0" w:space="0" w:color="auto"/>
          </w:divBdr>
          <w:divsChild>
            <w:div w:id="1485924816">
              <w:marLeft w:val="0"/>
              <w:marRight w:val="0"/>
              <w:marTop w:val="0"/>
              <w:marBottom w:val="0"/>
              <w:divBdr>
                <w:top w:val="none" w:sz="0" w:space="0" w:color="auto"/>
                <w:left w:val="none" w:sz="0" w:space="0" w:color="auto"/>
                <w:bottom w:val="none" w:sz="0" w:space="0" w:color="auto"/>
                <w:right w:val="none" w:sz="0" w:space="0" w:color="auto"/>
              </w:divBdr>
            </w:div>
          </w:divsChild>
        </w:div>
        <w:div w:id="1666203395">
          <w:marLeft w:val="0"/>
          <w:marRight w:val="0"/>
          <w:marTop w:val="0"/>
          <w:marBottom w:val="0"/>
          <w:divBdr>
            <w:top w:val="none" w:sz="0" w:space="0" w:color="auto"/>
            <w:left w:val="none" w:sz="0" w:space="0" w:color="auto"/>
            <w:bottom w:val="none" w:sz="0" w:space="0" w:color="auto"/>
            <w:right w:val="none" w:sz="0" w:space="0" w:color="auto"/>
          </w:divBdr>
          <w:divsChild>
            <w:div w:id="1953366088">
              <w:marLeft w:val="0"/>
              <w:marRight w:val="0"/>
              <w:marTop w:val="0"/>
              <w:marBottom w:val="0"/>
              <w:divBdr>
                <w:top w:val="none" w:sz="0" w:space="0" w:color="auto"/>
                <w:left w:val="none" w:sz="0" w:space="0" w:color="auto"/>
                <w:bottom w:val="none" w:sz="0" w:space="0" w:color="auto"/>
                <w:right w:val="none" w:sz="0" w:space="0" w:color="auto"/>
              </w:divBdr>
            </w:div>
          </w:divsChild>
        </w:div>
        <w:div w:id="955985942">
          <w:marLeft w:val="0"/>
          <w:marRight w:val="0"/>
          <w:marTop w:val="0"/>
          <w:marBottom w:val="0"/>
          <w:divBdr>
            <w:top w:val="none" w:sz="0" w:space="0" w:color="auto"/>
            <w:left w:val="none" w:sz="0" w:space="0" w:color="auto"/>
            <w:bottom w:val="none" w:sz="0" w:space="0" w:color="auto"/>
            <w:right w:val="none" w:sz="0" w:space="0" w:color="auto"/>
          </w:divBdr>
          <w:divsChild>
            <w:div w:id="1940333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4474578">
      <w:bodyDiv w:val="1"/>
      <w:marLeft w:val="0"/>
      <w:marRight w:val="0"/>
      <w:marTop w:val="0"/>
      <w:marBottom w:val="0"/>
      <w:divBdr>
        <w:top w:val="none" w:sz="0" w:space="0" w:color="auto"/>
        <w:left w:val="none" w:sz="0" w:space="0" w:color="auto"/>
        <w:bottom w:val="none" w:sz="0" w:space="0" w:color="auto"/>
        <w:right w:val="none" w:sz="0" w:space="0" w:color="auto"/>
      </w:divBdr>
    </w:div>
    <w:div w:id="489709530">
      <w:bodyDiv w:val="1"/>
      <w:marLeft w:val="0"/>
      <w:marRight w:val="0"/>
      <w:marTop w:val="0"/>
      <w:marBottom w:val="0"/>
      <w:divBdr>
        <w:top w:val="none" w:sz="0" w:space="0" w:color="auto"/>
        <w:left w:val="none" w:sz="0" w:space="0" w:color="auto"/>
        <w:bottom w:val="none" w:sz="0" w:space="0" w:color="auto"/>
        <w:right w:val="none" w:sz="0" w:space="0" w:color="auto"/>
      </w:divBdr>
    </w:div>
    <w:div w:id="552617947">
      <w:bodyDiv w:val="1"/>
      <w:marLeft w:val="0"/>
      <w:marRight w:val="0"/>
      <w:marTop w:val="0"/>
      <w:marBottom w:val="0"/>
      <w:divBdr>
        <w:top w:val="none" w:sz="0" w:space="0" w:color="auto"/>
        <w:left w:val="none" w:sz="0" w:space="0" w:color="auto"/>
        <w:bottom w:val="none" w:sz="0" w:space="0" w:color="auto"/>
        <w:right w:val="none" w:sz="0" w:space="0" w:color="auto"/>
      </w:divBdr>
    </w:div>
    <w:div w:id="554387489">
      <w:bodyDiv w:val="1"/>
      <w:marLeft w:val="0"/>
      <w:marRight w:val="0"/>
      <w:marTop w:val="0"/>
      <w:marBottom w:val="0"/>
      <w:divBdr>
        <w:top w:val="none" w:sz="0" w:space="0" w:color="auto"/>
        <w:left w:val="none" w:sz="0" w:space="0" w:color="auto"/>
        <w:bottom w:val="none" w:sz="0" w:space="0" w:color="auto"/>
        <w:right w:val="none" w:sz="0" w:space="0" w:color="auto"/>
      </w:divBdr>
    </w:div>
    <w:div w:id="582682971">
      <w:bodyDiv w:val="1"/>
      <w:marLeft w:val="0"/>
      <w:marRight w:val="0"/>
      <w:marTop w:val="0"/>
      <w:marBottom w:val="0"/>
      <w:divBdr>
        <w:top w:val="none" w:sz="0" w:space="0" w:color="auto"/>
        <w:left w:val="none" w:sz="0" w:space="0" w:color="auto"/>
        <w:bottom w:val="none" w:sz="0" w:space="0" w:color="auto"/>
        <w:right w:val="none" w:sz="0" w:space="0" w:color="auto"/>
      </w:divBdr>
      <w:divsChild>
        <w:div w:id="221867642">
          <w:marLeft w:val="0"/>
          <w:marRight w:val="0"/>
          <w:marTop w:val="0"/>
          <w:marBottom w:val="0"/>
          <w:divBdr>
            <w:top w:val="none" w:sz="0" w:space="0" w:color="auto"/>
            <w:left w:val="none" w:sz="0" w:space="0" w:color="auto"/>
            <w:bottom w:val="none" w:sz="0" w:space="0" w:color="auto"/>
            <w:right w:val="none" w:sz="0" w:space="0" w:color="auto"/>
          </w:divBdr>
        </w:div>
        <w:div w:id="1467241731">
          <w:marLeft w:val="0"/>
          <w:marRight w:val="0"/>
          <w:marTop w:val="0"/>
          <w:marBottom w:val="0"/>
          <w:divBdr>
            <w:top w:val="none" w:sz="0" w:space="0" w:color="auto"/>
            <w:left w:val="none" w:sz="0" w:space="0" w:color="auto"/>
            <w:bottom w:val="none" w:sz="0" w:space="0" w:color="auto"/>
            <w:right w:val="none" w:sz="0" w:space="0" w:color="auto"/>
          </w:divBdr>
        </w:div>
        <w:div w:id="1783762916">
          <w:marLeft w:val="0"/>
          <w:marRight w:val="0"/>
          <w:marTop w:val="0"/>
          <w:marBottom w:val="0"/>
          <w:divBdr>
            <w:top w:val="none" w:sz="0" w:space="0" w:color="auto"/>
            <w:left w:val="none" w:sz="0" w:space="0" w:color="auto"/>
            <w:bottom w:val="none" w:sz="0" w:space="0" w:color="auto"/>
            <w:right w:val="none" w:sz="0" w:space="0" w:color="auto"/>
          </w:divBdr>
        </w:div>
        <w:div w:id="1816214235">
          <w:marLeft w:val="0"/>
          <w:marRight w:val="0"/>
          <w:marTop w:val="0"/>
          <w:marBottom w:val="0"/>
          <w:divBdr>
            <w:top w:val="none" w:sz="0" w:space="0" w:color="auto"/>
            <w:left w:val="none" w:sz="0" w:space="0" w:color="auto"/>
            <w:bottom w:val="none" w:sz="0" w:space="0" w:color="auto"/>
            <w:right w:val="none" w:sz="0" w:space="0" w:color="auto"/>
          </w:divBdr>
        </w:div>
        <w:div w:id="2143495945">
          <w:marLeft w:val="0"/>
          <w:marRight w:val="0"/>
          <w:marTop w:val="0"/>
          <w:marBottom w:val="0"/>
          <w:divBdr>
            <w:top w:val="none" w:sz="0" w:space="0" w:color="auto"/>
            <w:left w:val="none" w:sz="0" w:space="0" w:color="auto"/>
            <w:bottom w:val="none" w:sz="0" w:space="0" w:color="auto"/>
            <w:right w:val="none" w:sz="0" w:space="0" w:color="auto"/>
          </w:divBdr>
        </w:div>
      </w:divsChild>
    </w:div>
    <w:div w:id="690836420">
      <w:bodyDiv w:val="1"/>
      <w:marLeft w:val="0"/>
      <w:marRight w:val="0"/>
      <w:marTop w:val="0"/>
      <w:marBottom w:val="0"/>
      <w:divBdr>
        <w:top w:val="none" w:sz="0" w:space="0" w:color="auto"/>
        <w:left w:val="none" w:sz="0" w:space="0" w:color="auto"/>
        <w:bottom w:val="none" w:sz="0" w:space="0" w:color="auto"/>
        <w:right w:val="none" w:sz="0" w:space="0" w:color="auto"/>
      </w:divBdr>
    </w:div>
    <w:div w:id="693190958">
      <w:bodyDiv w:val="1"/>
      <w:marLeft w:val="0"/>
      <w:marRight w:val="0"/>
      <w:marTop w:val="0"/>
      <w:marBottom w:val="0"/>
      <w:divBdr>
        <w:top w:val="none" w:sz="0" w:space="0" w:color="auto"/>
        <w:left w:val="none" w:sz="0" w:space="0" w:color="auto"/>
        <w:bottom w:val="none" w:sz="0" w:space="0" w:color="auto"/>
        <w:right w:val="none" w:sz="0" w:space="0" w:color="auto"/>
      </w:divBdr>
    </w:div>
    <w:div w:id="699354943">
      <w:bodyDiv w:val="1"/>
      <w:marLeft w:val="0"/>
      <w:marRight w:val="0"/>
      <w:marTop w:val="0"/>
      <w:marBottom w:val="0"/>
      <w:divBdr>
        <w:top w:val="none" w:sz="0" w:space="0" w:color="auto"/>
        <w:left w:val="none" w:sz="0" w:space="0" w:color="auto"/>
        <w:bottom w:val="none" w:sz="0" w:space="0" w:color="auto"/>
        <w:right w:val="none" w:sz="0" w:space="0" w:color="auto"/>
      </w:divBdr>
    </w:div>
    <w:div w:id="760881806">
      <w:bodyDiv w:val="1"/>
      <w:marLeft w:val="0"/>
      <w:marRight w:val="0"/>
      <w:marTop w:val="0"/>
      <w:marBottom w:val="0"/>
      <w:divBdr>
        <w:top w:val="none" w:sz="0" w:space="0" w:color="auto"/>
        <w:left w:val="none" w:sz="0" w:space="0" w:color="auto"/>
        <w:bottom w:val="none" w:sz="0" w:space="0" w:color="auto"/>
        <w:right w:val="none" w:sz="0" w:space="0" w:color="auto"/>
      </w:divBdr>
    </w:div>
    <w:div w:id="763378174">
      <w:bodyDiv w:val="1"/>
      <w:marLeft w:val="0"/>
      <w:marRight w:val="0"/>
      <w:marTop w:val="0"/>
      <w:marBottom w:val="0"/>
      <w:divBdr>
        <w:top w:val="none" w:sz="0" w:space="0" w:color="auto"/>
        <w:left w:val="none" w:sz="0" w:space="0" w:color="auto"/>
        <w:bottom w:val="none" w:sz="0" w:space="0" w:color="auto"/>
        <w:right w:val="none" w:sz="0" w:space="0" w:color="auto"/>
      </w:divBdr>
    </w:div>
    <w:div w:id="771172129">
      <w:bodyDiv w:val="1"/>
      <w:marLeft w:val="0"/>
      <w:marRight w:val="0"/>
      <w:marTop w:val="0"/>
      <w:marBottom w:val="0"/>
      <w:divBdr>
        <w:top w:val="none" w:sz="0" w:space="0" w:color="auto"/>
        <w:left w:val="none" w:sz="0" w:space="0" w:color="auto"/>
        <w:bottom w:val="none" w:sz="0" w:space="0" w:color="auto"/>
        <w:right w:val="none" w:sz="0" w:space="0" w:color="auto"/>
      </w:divBdr>
    </w:div>
    <w:div w:id="795029511">
      <w:bodyDiv w:val="1"/>
      <w:marLeft w:val="0"/>
      <w:marRight w:val="0"/>
      <w:marTop w:val="0"/>
      <w:marBottom w:val="0"/>
      <w:divBdr>
        <w:top w:val="none" w:sz="0" w:space="0" w:color="auto"/>
        <w:left w:val="none" w:sz="0" w:space="0" w:color="auto"/>
        <w:bottom w:val="none" w:sz="0" w:space="0" w:color="auto"/>
        <w:right w:val="none" w:sz="0" w:space="0" w:color="auto"/>
      </w:divBdr>
    </w:div>
    <w:div w:id="803355148">
      <w:bodyDiv w:val="1"/>
      <w:marLeft w:val="0"/>
      <w:marRight w:val="0"/>
      <w:marTop w:val="0"/>
      <w:marBottom w:val="0"/>
      <w:divBdr>
        <w:top w:val="none" w:sz="0" w:space="0" w:color="auto"/>
        <w:left w:val="none" w:sz="0" w:space="0" w:color="auto"/>
        <w:bottom w:val="none" w:sz="0" w:space="0" w:color="auto"/>
        <w:right w:val="none" w:sz="0" w:space="0" w:color="auto"/>
      </w:divBdr>
      <w:divsChild>
        <w:div w:id="292295937">
          <w:marLeft w:val="0"/>
          <w:marRight w:val="0"/>
          <w:marTop w:val="0"/>
          <w:marBottom w:val="0"/>
          <w:divBdr>
            <w:top w:val="none" w:sz="0" w:space="0" w:color="auto"/>
            <w:left w:val="none" w:sz="0" w:space="0" w:color="auto"/>
            <w:bottom w:val="none" w:sz="0" w:space="0" w:color="auto"/>
            <w:right w:val="none" w:sz="0" w:space="0" w:color="auto"/>
          </w:divBdr>
        </w:div>
        <w:div w:id="327446293">
          <w:marLeft w:val="0"/>
          <w:marRight w:val="0"/>
          <w:marTop w:val="0"/>
          <w:marBottom w:val="0"/>
          <w:divBdr>
            <w:top w:val="none" w:sz="0" w:space="0" w:color="auto"/>
            <w:left w:val="none" w:sz="0" w:space="0" w:color="auto"/>
            <w:bottom w:val="none" w:sz="0" w:space="0" w:color="auto"/>
            <w:right w:val="none" w:sz="0" w:space="0" w:color="auto"/>
          </w:divBdr>
        </w:div>
        <w:div w:id="775173205">
          <w:marLeft w:val="0"/>
          <w:marRight w:val="0"/>
          <w:marTop w:val="0"/>
          <w:marBottom w:val="0"/>
          <w:divBdr>
            <w:top w:val="none" w:sz="0" w:space="0" w:color="auto"/>
            <w:left w:val="none" w:sz="0" w:space="0" w:color="auto"/>
            <w:bottom w:val="none" w:sz="0" w:space="0" w:color="auto"/>
            <w:right w:val="none" w:sz="0" w:space="0" w:color="auto"/>
          </w:divBdr>
        </w:div>
        <w:div w:id="862599562">
          <w:marLeft w:val="0"/>
          <w:marRight w:val="0"/>
          <w:marTop w:val="0"/>
          <w:marBottom w:val="0"/>
          <w:divBdr>
            <w:top w:val="none" w:sz="0" w:space="0" w:color="auto"/>
            <w:left w:val="none" w:sz="0" w:space="0" w:color="auto"/>
            <w:bottom w:val="none" w:sz="0" w:space="0" w:color="auto"/>
            <w:right w:val="none" w:sz="0" w:space="0" w:color="auto"/>
          </w:divBdr>
        </w:div>
        <w:div w:id="1024406252">
          <w:marLeft w:val="0"/>
          <w:marRight w:val="0"/>
          <w:marTop w:val="0"/>
          <w:marBottom w:val="0"/>
          <w:divBdr>
            <w:top w:val="none" w:sz="0" w:space="0" w:color="auto"/>
            <w:left w:val="none" w:sz="0" w:space="0" w:color="auto"/>
            <w:bottom w:val="none" w:sz="0" w:space="0" w:color="auto"/>
            <w:right w:val="none" w:sz="0" w:space="0" w:color="auto"/>
          </w:divBdr>
        </w:div>
        <w:div w:id="1279797002">
          <w:marLeft w:val="0"/>
          <w:marRight w:val="0"/>
          <w:marTop w:val="0"/>
          <w:marBottom w:val="0"/>
          <w:divBdr>
            <w:top w:val="none" w:sz="0" w:space="0" w:color="auto"/>
            <w:left w:val="none" w:sz="0" w:space="0" w:color="auto"/>
            <w:bottom w:val="none" w:sz="0" w:space="0" w:color="auto"/>
            <w:right w:val="none" w:sz="0" w:space="0" w:color="auto"/>
          </w:divBdr>
        </w:div>
        <w:div w:id="1381171790">
          <w:marLeft w:val="0"/>
          <w:marRight w:val="0"/>
          <w:marTop w:val="0"/>
          <w:marBottom w:val="0"/>
          <w:divBdr>
            <w:top w:val="none" w:sz="0" w:space="0" w:color="auto"/>
            <w:left w:val="none" w:sz="0" w:space="0" w:color="auto"/>
            <w:bottom w:val="none" w:sz="0" w:space="0" w:color="auto"/>
            <w:right w:val="none" w:sz="0" w:space="0" w:color="auto"/>
          </w:divBdr>
        </w:div>
        <w:div w:id="1654212480">
          <w:marLeft w:val="0"/>
          <w:marRight w:val="0"/>
          <w:marTop w:val="0"/>
          <w:marBottom w:val="0"/>
          <w:divBdr>
            <w:top w:val="none" w:sz="0" w:space="0" w:color="auto"/>
            <w:left w:val="none" w:sz="0" w:space="0" w:color="auto"/>
            <w:bottom w:val="none" w:sz="0" w:space="0" w:color="auto"/>
            <w:right w:val="none" w:sz="0" w:space="0" w:color="auto"/>
          </w:divBdr>
        </w:div>
        <w:div w:id="2132430719">
          <w:marLeft w:val="0"/>
          <w:marRight w:val="0"/>
          <w:marTop w:val="0"/>
          <w:marBottom w:val="0"/>
          <w:divBdr>
            <w:top w:val="none" w:sz="0" w:space="0" w:color="auto"/>
            <w:left w:val="none" w:sz="0" w:space="0" w:color="auto"/>
            <w:bottom w:val="none" w:sz="0" w:space="0" w:color="auto"/>
            <w:right w:val="none" w:sz="0" w:space="0" w:color="auto"/>
          </w:divBdr>
        </w:div>
      </w:divsChild>
    </w:div>
    <w:div w:id="803812515">
      <w:bodyDiv w:val="1"/>
      <w:marLeft w:val="0"/>
      <w:marRight w:val="0"/>
      <w:marTop w:val="0"/>
      <w:marBottom w:val="0"/>
      <w:divBdr>
        <w:top w:val="none" w:sz="0" w:space="0" w:color="auto"/>
        <w:left w:val="none" w:sz="0" w:space="0" w:color="auto"/>
        <w:bottom w:val="none" w:sz="0" w:space="0" w:color="auto"/>
        <w:right w:val="none" w:sz="0" w:space="0" w:color="auto"/>
      </w:divBdr>
    </w:div>
    <w:div w:id="840586522">
      <w:bodyDiv w:val="1"/>
      <w:marLeft w:val="0"/>
      <w:marRight w:val="0"/>
      <w:marTop w:val="0"/>
      <w:marBottom w:val="0"/>
      <w:divBdr>
        <w:top w:val="none" w:sz="0" w:space="0" w:color="auto"/>
        <w:left w:val="none" w:sz="0" w:space="0" w:color="auto"/>
        <w:bottom w:val="none" w:sz="0" w:space="0" w:color="auto"/>
        <w:right w:val="none" w:sz="0" w:space="0" w:color="auto"/>
      </w:divBdr>
    </w:div>
    <w:div w:id="866453784">
      <w:bodyDiv w:val="1"/>
      <w:marLeft w:val="0"/>
      <w:marRight w:val="0"/>
      <w:marTop w:val="0"/>
      <w:marBottom w:val="0"/>
      <w:divBdr>
        <w:top w:val="none" w:sz="0" w:space="0" w:color="auto"/>
        <w:left w:val="none" w:sz="0" w:space="0" w:color="auto"/>
        <w:bottom w:val="none" w:sz="0" w:space="0" w:color="auto"/>
        <w:right w:val="none" w:sz="0" w:space="0" w:color="auto"/>
      </w:divBdr>
    </w:div>
    <w:div w:id="918756909">
      <w:bodyDiv w:val="1"/>
      <w:marLeft w:val="0"/>
      <w:marRight w:val="0"/>
      <w:marTop w:val="0"/>
      <w:marBottom w:val="0"/>
      <w:divBdr>
        <w:top w:val="none" w:sz="0" w:space="0" w:color="auto"/>
        <w:left w:val="none" w:sz="0" w:space="0" w:color="auto"/>
        <w:bottom w:val="none" w:sz="0" w:space="0" w:color="auto"/>
        <w:right w:val="none" w:sz="0" w:space="0" w:color="auto"/>
      </w:divBdr>
    </w:div>
    <w:div w:id="928851754">
      <w:bodyDiv w:val="1"/>
      <w:marLeft w:val="0"/>
      <w:marRight w:val="0"/>
      <w:marTop w:val="0"/>
      <w:marBottom w:val="0"/>
      <w:divBdr>
        <w:top w:val="none" w:sz="0" w:space="0" w:color="auto"/>
        <w:left w:val="none" w:sz="0" w:space="0" w:color="auto"/>
        <w:bottom w:val="none" w:sz="0" w:space="0" w:color="auto"/>
        <w:right w:val="none" w:sz="0" w:space="0" w:color="auto"/>
      </w:divBdr>
    </w:div>
    <w:div w:id="942297765">
      <w:bodyDiv w:val="1"/>
      <w:marLeft w:val="0"/>
      <w:marRight w:val="0"/>
      <w:marTop w:val="0"/>
      <w:marBottom w:val="0"/>
      <w:divBdr>
        <w:top w:val="none" w:sz="0" w:space="0" w:color="auto"/>
        <w:left w:val="none" w:sz="0" w:space="0" w:color="auto"/>
        <w:bottom w:val="none" w:sz="0" w:space="0" w:color="auto"/>
        <w:right w:val="none" w:sz="0" w:space="0" w:color="auto"/>
      </w:divBdr>
    </w:div>
    <w:div w:id="943919883">
      <w:bodyDiv w:val="1"/>
      <w:marLeft w:val="0"/>
      <w:marRight w:val="0"/>
      <w:marTop w:val="0"/>
      <w:marBottom w:val="0"/>
      <w:divBdr>
        <w:top w:val="none" w:sz="0" w:space="0" w:color="auto"/>
        <w:left w:val="none" w:sz="0" w:space="0" w:color="auto"/>
        <w:bottom w:val="none" w:sz="0" w:space="0" w:color="auto"/>
        <w:right w:val="none" w:sz="0" w:space="0" w:color="auto"/>
      </w:divBdr>
    </w:div>
    <w:div w:id="966856058">
      <w:bodyDiv w:val="1"/>
      <w:marLeft w:val="0"/>
      <w:marRight w:val="0"/>
      <w:marTop w:val="0"/>
      <w:marBottom w:val="0"/>
      <w:divBdr>
        <w:top w:val="none" w:sz="0" w:space="0" w:color="auto"/>
        <w:left w:val="none" w:sz="0" w:space="0" w:color="auto"/>
        <w:bottom w:val="none" w:sz="0" w:space="0" w:color="auto"/>
        <w:right w:val="none" w:sz="0" w:space="0" w:color="auto"/>
      </w:divBdr>
    </w:div>
    <w:div w:id="984697166">
      <w:bodyDiv w:val="1"/>
      <w:marLeft w:val="0"/>
      <w:marRight w:val="0"/>
      <w:marTop w:val="0"/>
      <w:marBottom w:val="0"/>
      <w:divBdr>
        <w:top w:val="none" w:sz="0" w:space="0" w:color="auto"/>
        <w:left w:val="none" w:sz="0" w:space="0" w:color="auto"/>
        <w:bottom w:val="none" w:sz="0" w:space="0" w:color="auto"/>
        <w:right w:val="none" w:sz="0" w:space="0" w:color="auto"/>
      </w:divBdr>
    </w:div>
    <w:div w:id="1034577061">
      <w:bodyDiv w:val="1"/>
      <w:marLeft w:val="0"/>
      <w:marRight w:val="0"/>
      <w:marTop w:val="0"/>
      <w:marBottom w:val="0"/>
      <w:divBdr>
        <w:top w:val="none" w:sz="0" w:space="0" w:color="auto"/>
        <w:left w:val="none" w:sz="0" w:space="0" w:color="auto"/>
        <w:bottom w:val="none" w:sz="0" w:space="0" w:color="auto"/>
        <w:right w:val="none" w:sz="0" w:space="0" w:color="auto"/>
      </w:divBdr>
    </w:div>
    <w:div w:id="1035158412">
      <w:bodyDiv w:val="1"/>
      <w:marLeft w:val="0"/>
      <w:marRight w:val="0"/>
      <w:marTop w:val="0"/>
      <w:marBottom w:val="0"/>
      <w:divBdr>
        <w:top w:val="none" w:sz="0" w:space="0" w:color="auto"/>
        <w:left w:val="none" w:sz="0" w:space="0" w:color="auto"/>
        <w:bottom w:val="none" w:sz="0" w:space="0" w:color="auto"/>
        <w:right w:val="none" w:sz="0" w:space="0" w:color="auto"/>
      </w:divBdr>
    </w:div>
    <w:div w:id="1066755932">
      <w:bodyDiv w:val="1"/>
      <w:marLeft w:val="0"/>
      <w:marRight w:val="0"/>
      <w:marTop w:val="0"/>
      <w:marBottom w:val="0"/>
      <w:divBdr>
        <w:top w:val="none" w:sz="0" w:space="0" w:color="auto"/>
        <w:left w:val="none" w:sz="0" w:space="0" w:color="auto"/>
        <w:bottom w:val="none" w:sz="0" w:space="0" w:color="auto"/>
        <w:right w:val="none" w:sz="0" w:space="0" w:color="auto"/>
      </w:divBdr>
    </w:div>
    <w:div w:id="1075669682">
      <w:bodyDiv w:val="1"/>
      <w:marLeft w:val="0"/>
      <w:marRight w:val="0"/>
      <w:marTop w:val="0"/>
      <w:marBottom w:val="0"/>
      <w:divBdr>
        <w:top w:val="none" w:sz="0" w:space="0" w:color="auto"/>
        <w:left w:val="none" w:sz="0" w:space="0" w:color="auto"/>
        <w:bottom w:val="none" w:sz="0" w:space="0" w:color="auto"/>
        <w:right w:val="none" w:sz="0" w:space="0" w:color="auto"/>
      </w:divBdr>
    </w:div>
    <w:div w:id="1085766699">
      <w:bodyDiv w:val="1"/>
      <w:marLeft w:val="0"/>
      <w:marRight w:val="0"/>
      <w:marTop w:val="0"/>
      <w:marBottom w:val="0"/>
      <w:divBdr>
        <w:top w:val="none" w:sz="0" w:space="0" w:color="auto"/>
        <w:left w:val="none" w:sz="0" w:space="0" w:color="auto"/>
        <w:bottom w:val="none" w:sz="0" w:space="0" w:color="auto"/>
        <w:right w:val="none" w:sz="0" w:space="0" w:color="auto"/>
      </w:divBdr>
    </w:div>
    <w:div w:id="1132669651">
      <w:bodyDiv w:val="1"/>
      <w:marLeft w:val="0"/>
      <w:marRight w:val="0"/>
      <w:marTop w:val="0"/>
      <w:marBottom w:val="0"/>
      <w:divBdr>
        <w:top w:val="none" w:sz="0" w:space="0" w:color="auto"/>
        <w:left w:val="none" w:sz="0" w:space="0" w:color="auto"/>
        <w:bottom w:val="none" w:sz="0" w:space="0" w:color="auto"/>
        <w:right w:val="none" w:sz="0" w:space="0" w:color="auto"/>
      </w:divBdr>
    </w:div>
    <w:div w:id="1178929091">
      <w:bodyDiv w:val="1"/>
      <w:marLeft w:val="0"/>
      <w:marRight w:val="0"/>
      <w:marTop w:val="0"/>
      <w:marBottom w:val="0"/>
      <w:divBdr>
        <w:top w:val="none" w:sz="0" w:space="0" w:color="auto"/>
        <w:left w:val="none" w:sz="0" w:space="0" w:color="auto"/>
        <w:bottom w:val="none" w:sz="0" w:space="0" w:color="auto"/>
        <w:right w:val="none" w:sz="0" w:space="0" w:color="auto"/>
      </w:divBdr>
    </w:div>
    <w:div w:id="1181703876">
      <w:bodyDiv w:val="1"/>
      <w:marLeft w:val="0"/>
      <w:marRight w:val="0"/>
      <w:marTop w:val="0"/>
      <w:marBottom w:val="0"/>
      <w:divBdr>
        <w:top w:val="none" w:sz="0" w:space="0" w:color="auto"/>
        <w:left w:val="none" w:sz="0" w:space="0" w:color="auto"/>
        <w:bottom w:val="none" w:sz="0" w:space="0" w:color="auto"/>
        <w:right w:val="none" w:sz="0" w:space="0" w:color="auto"/>
      </w:divBdr>
    </w:div>
    <w:div w:id="1193809016">
      <w:bodyDiv w:val="1"/>
      <w:marLeft w:val="0"/>
      <w:marRight w:val="0"/>
      <w:marTop w:val="0"/>
      <w:marBottom w:val="0"/>
      <w:divBdr>
        <w:top w:val="none" w:sz="0" w:space="0" w:color="auto"/>
        <w:left w:val="none" w:sz="0" w:space="0" w:color="auto"/>
        <w:bottom w:val="none" w:sz="0" w:space="0" w:color="auto"/>
        <w:right w:val="none" w:sz="0" w:space="0" w:color="auto"/>
      </w:divBdr>
    </w:div>
    <w:div w:id="1249655858">
      <w:bodyDiv w:val="1"/>
      <w:marLeft w:val="0"/>
      <w:marRight w:val="0"/>
      <w:marTop w:val="0"/>
      <w:marBottom w:val="0"/>
      <w:divBdr>
        <w:top w:val="none" w:sz="0" w:space="0" w:color="auto"/>
        <w:left w:val="none" w:sz="0" w:space="0" w:color="auto"/>
        <w:bottom w:val="none" w:sz="0" w:space="0" w:color="auto"/>
        <w:right w:val="none" w:sz="0" w:space="0" w:color="auto"/>
      </w:divBdr>
      <w:divsChild>
        <w:div w:id="1095707803">
          <w:marLeft w:val="0"/>
          <w:marRight w:val="0"/>
          <w:marTop w:val="0"/>
          <w:marBottom w:val="0"/>
          <w:divBdr>
            <w:top w:val="none" w:sz="0" w:space="0" w:color="auto"/>
            <w:left w:val="none" w:sz="0" w:space="0" w:color="auto"/>
            <w:bottom w:val="none" w:sz="0" w:space="0" w:color="auto"/>
            <w:right w:val="none" w:sz="0" w:space="0" w:color="auto"/>
          </w:divBdr>
          <w:divsChild>
            <w:div w:id="1352292176">
              <w:marLeft w:val="0"/>
              <w:marRight w:val="0"/>
              <w:marTop w:val="0"/>
              <w:marBottom w:val="0"/>
              <w:divBdr>
                <w:top w:val="none" w:sz="0" w:space="0" w:color="auto"/>
                <w:left w:val="none" w:sz="0" w:space="0" w:color="auto"/>
                <w:bottom w:val="none" w:sz="0" w:space="0" w:color="auto"/>
                <w:right w:val="none" w:sz="0" w:space="0" w:color="auto"/>
              </w:divBdr>
            </w:div>
          </w:divsChild>
        </w:div>
        <w:div w:id="1126581692">
          <w:marLeft w:val="0"/>
          <w:marRight w:val="0"/>
          <w:marTop w:val="0"/>
          <w:marBottom w:val="0"/>
          <w:divBdr>
            <w:top w:val="none" w:sz="0" w:space="0" w:color="auto"/>
            <w:left w:val="none" w:sz="0" w:space="0" w:color="auto"/>
            <w:bottom w:val="none" w:sz="0" w:space="0" w:color="auto"/>
            <w:right w:val="none" w:sz="0" w:space="0" w:color="auto"/>
          </w:divBdr>
          <w:divsChild>
            <w:div w:id="1527523102">
              <w:marLeft w:val="0"/>
              <w:marRight w:val="0"/>
              <w:marTop w:val="0"/>
              <w:marBottom w:val="0"/>
              <w:divBdr>
                <w:top w:val="none" w:sz="0" w:space="0" w:color="auto"/>
                <w:left w:val="none" w:sz="0" w:space="0" w:color="auto"/>
                <w:bottom w:val="none" w:sz="0" w:space="0" w:color="auto"/>
                <w:right w:val="none" w:sz="0" w:space="0" w:color="auto"/>
              </w:divBdr>
            </w:div>
          </w:divsChild>
        </w:div>
        <w:div w:id="1650938378">
          <w:marLeft w:val="0"/>
          <w:marRight w:val="0"/>
          <w:marTop w:val="0"/>
          <w:marBottom w:val="0"/>
          <w:divBdr>
            <w:top w:val="none" w:sz="0" w:space="0" w:color="auto"/>
            <w:left w:val="none" w:sz="0" w:space="0" w:color="auto"/>
            <w:bottom w:val="none" w:sz="0" w:space="0" w:color="auto"/>
            <w:right w:val="none" w:sz="0" w:space="0" w:color="auto"/>
          </w:divBdr>
          <w:divsChild>
            <w:div w:id="1818378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0067181">
      <w:bodyDiv w:val="1"/>
      <w:marLeft w:val="0"/>
      <w:marRight w:val="0"/>
      <w:marTop w:val="0"/>
      <w:marBottom w:val="0"/>
      <w:divBdr>
        <w:top w:val="none" w:sz="0" w:space="0" w:color="auto"/>
        <w:left w:val="none" w:sz="0" w:space="0" w:color="auto"/>
        <w:bottom w:val="none" w:sz="0" w:space="0" w:color="auto"/>
        <w:right w:val="none" w:sz="0" w:space="0" w:color="auto"/>
      </w:divBdr>
      <w:divsChild>
        <w:div w:id="1351026588">
          <w:marLeft w:val="0"/>
          <w:marRight w:val="0"/>
          <w:marTop w:val="0"/>
          <w:marBottom w:val="0"/>
          <w:divBdr>
            <w:top w:val="none" w:sz="0" w:space="0" w:color="auto"/>
            <w:left w:val="none" w:sz="0" w:space="0" w:color="auto"/>
            <w:bottom w:val="none" w:sz="0" w:space="0" w:color="auto"/>
            <w:right w:val="none" w:sz="0" w:space="0" w:color="auto"/>
          </w:divBdr>
          <w:divsChild>
            <w:div w:id="1450735590">
              <w:marLeft w:val="0"/>
              <w:marRight w:val="0"/>
              <w:marTop w:val="0"/>
              <w:marBottom w:val="0"/>
              <w:divBdr>
                <w:top w:val="none" w:sz="0" w:space="0" w:color="auto"/>
                <w:left w:val="none" w:sz="0" w:space="0" w:color="auto"/>
                <w:bottom w:val="none" w:sz="0" w:space="0" w:color="auto"/>
                <w:right w:val="none" w:sz="0" w:space="0" w:color="auto"/>
              </w:divBdr>
            </w:div>
          </w:divsChild>
        </w:div>
        <w:div w:id="1990937727">
          <w:marLeft w:val="0"/>
          <w:marRight w:val="0"/>
          <w:marTop w:val="0"/>
          <w:marBottom w:val="0"/>
          <w:divBdr>
            <w:top w:val="none" w:sz="0" w:space="0" w:color="auto"/>
            <w:left w:val="none" w:sz="0" w:space="0" w:color="auto"/>
            <w:bottom w:val="none" w:sz="0" w:space="0" w:color="auto"/>
            <w:right w:val="none" w:sz="0" w:space="0" w:color="auto"/>
          </w:divBdr>
          <w:divsChild>
            <w:div w:id="1736464910">
              <w:marLeft w:val="0"/>
              <w:marRight w:val="0"/>
              <w:marTop w:val="0"/>
              <w:marBottom w:val="0"/>
              <w:divBdr>
                <w:top w:val="none" w:sz="0" w:space="0" w:color="auto"/>
                <w:left w:val="none" w:sz="0" w:space="0" w:color="auto"/>
                <w:bottom w:val="none" w:sz="0" w:space="0" w:color="auto"/>
                <w:right w:val="none" w:sz="0" w:space="0" w:color="auto"/>
              </w:divBdr>
            </w:div>
          </w:divsChild>
        </w:div>
        <w:div w:id="1665085855">
          <w:marLeft w:val="0"/>
          <w:marRight w:val="0"/>
          <w:marTop w:val="0"/>
          <w:marBottom w:val="0"/>
          <w:divBdr>
            <w:top w:val="none" w:sz="0" w:space="0" w:color="auto"/>
            <w:left w:val="none" w:sz="0" w:space="0" w:color="auto"/>
            <w:bottom w:val="none" w:sz="0" w:space="0" w:color="auto"/>
            <w:right w:val="none" w:sz="0" w:space="0" w:color="auto"/>
          </w:divBdr>
          <w:divsChild>
            <w:div w:id="1231649513">
              <w:marLeft w:val="0"/>
              <w:marRight w:val="0"/>
              <w:marTop w:val="0"/>
              <w:marBottom w:val="0"/>
              <w:divBdr>
                <w:top w:val="none" w:sz="0" w:space="0" w:color="auto"/>
                <w:left w:val="none" w:sz="0" w:space="0" w:color="auto"/>
                <w:bottom w:val="none" w:sz="0" w:space="0" w:color="auto"/>
                <w:right w:val="none" w:sz="0" w:space="0" w:color="auto"/>
              </w:divBdr>
            </w:div>
          </w:divsChild>
        </w:div>
        <w:div w:id="1245647414">
          <w:marLeft w:val="0"/>
          <w:marRight w:val="0"/>
          <w:marTop w:val="0"/>
          <w:marBottom w:val="0"/>
          <w:divBdr>
            <w:top w:val="none" w:sz="0" w:space="0" w:color="auto"/>
            <w:left w:val="none" w:sz="0" w:space="0" w:color="auto"/>
            <w:bottom w:val="none" w:sz="0" w:space="0" w:color="auto"/>
            <w:right w:val="none" w:sz="0" w:space="0" w:color="auto"/>
          </w:divBdr>
          <w:divsChild>
            <w:div w:id="678309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1679995">
      <w:bodyDiv w:val="1"/>
      <w:marLeft w:val="0"/>
      <w:marRight w:val="0"/>
      <w:marTop w:val="0"/>
      <w:marBottom w:val="0"/>
      <w:divBdr>
        <w:top w:val="none" w:sz="0" w:space="0" w:color="auto"/>
        <w:left w:val="none" w:sz="0" w:space="0" w:color="auto"/>
        <w:bottom w:val="none" w:sz="0" w:space="0" w:color="auto"/>
        <w:right w:val="none" w:sz="0" w:space="0" w:color="auto"/>
      </w:divBdr>
    </w:div>
    <w:div w:id="1506286238">
      <w:bodyDiv w:val="1"/>
      <w:marLeft w:val="0"/>
      <w:marRight w:val="0"/>
      <w:marTop w:val="0"/>
      <w:marBottom w:val="0"/>
      <w:divBdr>
        <w:top w:val="none" w:sz="0" w:space="0" w:color="auto"/>
        <w:left w:val="none" w:sz="0" w:space="0" w:color="auto"/>
        <w:bottom w:val="none" w:sz="0" w:space="0" w:color="auto"/>
        <w:right w:val="none" w:sz="0" w:space="0" w:color="auto"/>
      </w:divBdr>
    </w:div>
    <w:div w:id="1517185709">
      <w:bodyDiv w:val="1"/>
      <w:marLeft w:val="0"/>
      <w:marRight w:val="0"/>
      <w:marTop w:val="0"/>
      <w:marBottom w:val="0"/>
      <w:divBdr>
        <w:top w:val="none" w:sz="0" w:space="0" w:color="auto"/>
        <w:left w:val="none" w:sz="0" w:space="0" w:color="auto"/>
        <w:bottom w:val="none" w:sz="0" w:space="0" w:color="auto"/>
        <w:right w:val="none" w:sz="0" w:space="0" w:color="auto"/>
      </w:divBdr>
    </w:div>
    <w:div w:id="1521699901">
      <w:bodyDiv w:val="1"/>
      <w:marLeft w:val="0"/>
      <w:marRight w:val="0"/>
      <w:marTop w:val="0"/>
      <w:marBottom w:val="0"/>
      <w:divBdr>
        <w:top w:val="none" w:sz="0" w:space="0" w:color="auto"/>
        <w:left w:val="none" w:sz="0" w:space="0" w:color="auto"/>
        <w:bottom w:val="none" w:sz="0" w:space="0" w:color="auto"/>
        <w:right w:val="none" w:sz="0" w:space="0" w:color="auto"/>
      </w:divBdr>
      <w:divsChild>
        <w:div w:id="752119131">
          <w:marLeft w:val="0"/>
          <w:marRight w:val="0"/>
          <w:marTop w:val="0"/>
          <w:marBottom w:val="0"/>
          <w:divBdr>
            <w:top w:val="none" w:sz="0" w:space="0" w:color="auto"/>
            <w:left w:val="none" w:sz="0" w:space="0" w:color="auto"/>
            <w:bottom w:val="none" w:sz="0" w:space="0" w:color="auto"/>
            <w:right w:val="none" w:sz="0" w:space="0" w:color="auto"/>
          </w:divBdr>
          <w:divsChild>
            <w:div w:id="1797796388">
              <w:marLeft w:val="0"/>
              <w:marRight w:val="0"/>
              <w:marTop w:val="0"/>
              <w:marBottom w:val="0"/>
              <w:divBdr>
                <w:top w:val="none" w:sz="0" w:space="0" w:color="auto"/>
                <w:left w:val="none" w:sz="0" w:space="0" w:color="auto"/>
                <w:bottom w:val="none" w:sz="0" w:space="0" w:color="auto"/>
                <w:right w:val="none" w:sz="0" w:space="0" w:color="auto"/>
              </w:divBdr>
            </w:div>
          </w:divsChild>
        </w:div>
        <w:div w:id="694117229">
          <w:marLeft w:val="0"/>
          <w:marRight w:val="0"/>
          <w:marTop w:val="0"/>
          <w:marBottom w:val="0"/>
          <w:divBdr>
            <w:top w:val="none" w:sz="0" w:space="0" w:color="auto"/>
            <w:left w:val="none" w:sz="0" w:space="0" w:color="auto"/>
            <w:bottom w:val="none" w:sz="0" w:space="0" w:color="auto"/>
            <w:right w:val="none" w:sz="0" w:space="0" w:color="auto"/>
          </w:divBdr>
          <w:divsChild>
            <w:div w:id="1572235986">
              <w:marLeft w:val="0"/>
              <w:marRight w:val="0"/>
              <w:marTop w:val="0"/>
              <w:marBottom w:val="0"/>
              <w:divBdr>
                <w:top w:val="none" w:sz="0" w:space="0" w:color="auto"/>
                <w:left w:val="none" w:sz="0" w:space="0" w:color="auto"/>
                <w:bottom w:val="none" w:sz="0" w:space="0" w:color="auto"/>
                <w:right w:val="none" w:sz="0" w:space="0" w:color="auto"/>
              </w:divBdr>
            </w:div>
          </w:divsChild>
        </w:div>
        <w:div w:id="1702050230">
          <w:marLeft w:val="0"/>
          <w:marRight w:val="0"/>
          <w:marTop w:val="0"/>
          <w:marBottom w:val="0"/>
          <w:divBdr>
            <w:top w:val="none" w:sz="0" w:space="0" w:color="auto"/>
            <w:left w:val="none" w:sz="0" w:space="0" w:color="auto"/>
            <w:bottom w:val="none" w:sz="0" w:space="0" w:color="auto"/>
            <w:right w:val="none" w:sz="0" w:space="0" w:color="auto"/>
          </w:divBdr>
          <w:divsChild>
            <w:div w:id="1632975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5478650">
      <w:bodyDiv w:val="1"/>
      <w:marLeft w:val="0"/>
      <w:marRight w:val="0"/>
      <w:marTop w:val="0"/>
      <w:marBottom w:val="0"/>
      <w:divBdr>
        <w:top w:val="none" w:sz="0" w:space="0" w:color="auto"/>
        <w:left w:val="none" w:sz="0" w:space="0" w:color="auto"/>
        <w:bottom w:val="none" w:sz="0" w:space="0" w:color="auto"/>
        <w:right w:val="none" w:sz="0" w:space="0" w:color="auto"/>
      </w:divBdr>
      <w:divsChild>
        <w:div w:id="1382896543">
          <w:marLeft w:val="0"/>
          <w:marRight w:val="0"/>
          <w:marTop w:val="0"/>
          <w:marBottom w:val="0"/>
          <w:divBdr>
            <w:top w:val="none" w:sz="0" w:space="0" w:color="auto"/>
            <w:left w:val="none" w:sz="0" w:space="0" w:color="auto"/>
            <w:bottom w:val="none" w:sz="0" w:space="0" w:color="auto"/>
            <w:right w:val="none" w:sz="0" w:space="0" w:color="auto"/>
          </w:divBdr>
          <w:divsChild>
            <w:div w:id="276834919">
              <w:marLeft w:val="0"/>
              <w:marRight w:val="0"/>
              <w:marTop w:val="0"/>
              <w:marBottom w:val="0"/>
              <w:divBdr>
                <w:top w:val="none" w:sz="0" w:space="0" w:color="auto"/>
                <w:left w:val="none" w:sz="0" w:space="0" w:color="auto"/>
                <w:bottom w:val="none" w:sz="0" w:space="0" w:color="auto"/>
                <w:right w:val="none" w:sz="0" w:space="0" w:color="auto"/>
              </w:divBdr>
            </w:div>
          </w:divsChild>
        </w:div>
        <w:div w:id="38746034">
          <w:marLeft w:val="0"/>
          <w:marRight w:val="0"/>
          <w:marTop w:val="0"/>
          <w:marBottom w:val="0"/>
          <w:divBdr>
            <w:top w:val="none" w:sz="0" w:space="0" w:color="auto"/>
            <w:left w:val="none" w:sz="0" w:space="0" w:color="auto"/>
            <w:bottom w:val="none" w:sz="0" w:space="0" w:color="auto"/>
            <w:right w:val="none" w:sz="0" w:space="0" w:color="auto"/>
          </w:divBdr>
          <w:divsChild>
            <w:div w:id="508450188">
              <w:marLeft w:val="0"/>
              <w:marRight w:val="0"/>
              <w:marTop w:val="0"/>
              <w:marBottom w:val="0"/>
              <w:divBdr>
                <w:top w:val="none" w:sz="0" w:space="0" w:color="auto"/>
                <w:left w:val="none" w:sz="0" w:space="0" w:color="auto"/>
                <w:bottom w:val="none" w:sz="0" w:space="0" w:color="auto"/>
                <w:right w:val="none" w:sz="0" w:space="0" w:color="auto"/>
              </w:divBdr>
            </w:div>
          </w:divsChild>
        </w:div>
        <w:div w:id="1277062497">
          <w:marLeft w:val="0"/>
          <w:marRight w:val="0"/>
          <w:marTop w:val="0"/>
          <w:marBottom w:val="0"/>
          <w:divBdr>
            <w:top w:val="none" w:sz="0" w:space="0" w:color="auto"/>
            <w:left w:val="none" w:sz="0" w:space="0" w:color="auto"/>
            <w:bottom w:val="none" w:sz="0" w:space="0" w:color="auto"/>
            <w:right w:val="none" w:sz="0" w:space="0" w:color="auto"/>
          </w:divBdr>
          <w:divsChild>
            <w:div w:id="1116754104">
              <w:marLeft w:val="0"/>
              <w:marRight w:val="0"/>
              <w:marTop w:val="0"/>
              <w:marBottom w:val="0"/>
              <w:divBdr>
                <w:top w:val="none" w:sz="0" w:space="0" w:color="auto"/>
                <w:left w:val="none" w:sz="0" w:space="0" w:color="auto"/>
                <w:bottom w:val="none" w:sz="0" w:space="0" w:color="auto"/>
                <w:right w:val="none" w:sz="0" w:space="0" w:color="auto"/>
              </w:divBdr>
            </w:div>
          </w:divsChild>
        </w:div>
        <w:div w:id="1036353172">
          <w:marLeft w:val="0"/>
          <w:marRight w:val="0"/>
          <w:marTop w:val="0"/>
          <w:marBottom w:val="0"/>
          <w:divBdr>
            <w:top w:val="none" w:sz="0" w:space="0" w:color="auto"/>
            <w:left w:val="none" w:sz="0" w:space="0" w:color="auto"/>
            <w:bottom w:val="none" w:sz="0" w:space="0" w:color="auto"/>
            <w:right w:val="none" w:sz="0" w:space="0" w:color="auto"/>
          </w:divBdr>
          <w:divsChild>
            <w:div w:id="1523782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337920">
      <w:bodyDiv w:val="1"/>
      <w:marLeft w:val="0"/>
      <w:marRight w:val="0"/>
      <w:marTop w:val="0"/>
      <w:marBottom w:val="0"/>
      <w:divBdr>
        <w:top w:val="none" w:sz="0" w:space="0" w:color="auto"/>
        <w:left w:val="none" w:sz="0" w:space="0" w:color="auto"/>
        <w:bottom w:val="none" w:sz="0" w:space="0" w:color="auto"/>
        <w:right w:val="none" w:sz="0" w:space="0" w:color="auto"/>
      </w:divBdr>
    </w:div>
    <w:div w:id="1609308695">
      <w:bodyDiv w:val="1"/>
      <w:marLeft w:val="0"/>
      <w:marRight w:val="0"/>
      <w:marTop w:val="0"/>
      <w:marBottom w:val="0"/>
      <w:divBdr>
        <w:top w:val="none" w:sz="0" w:space="0" w:color="auto"/>
        <w:left w:val="none" w:sz="0" w:space="0" w:color="auto"/>
        <w:bottom w:val="none" w:sz="0" w:space="0" w:color="auto"/>
        <w:right w:val="none" w:sz="0" w:space="0" w:color="auto"/>
      </w:divBdr>
    </w:div>
    <w:div w:id="1626496182">
      <w:bodyDiv w:val="1"/>
      <w:marLeft w:val="0"/>
      <w:marRight w:val="0"/>
      <w:marTop w:val="0"/>
      <w:marBottom w:val="0"/>
      <w:divBdr>
        <w:top w:val="none" w:sz="0" w:space="0" w:color="auto"/>
        <w:left w:val="none" w:sz="0" w:space="0" w:color="auto"/>
        <w:bottom w:val="none" w:sz="0" w:space="0" w:color="auto"/>
        <w:right w:val="none" w:sz="0" w:space="0" w:color="auto"/>
      </w:divBdr>
    </w:div>
    <w:div w:id="1643846313">
      <w:bodyDiv w:val="1"/>
      <w:marLeft w:val="0"/>
      <w:marRight w:val="0"/>
      <w:marTop w:val="0"/>
      <w:marBottom w:val="0"/>
      <w:divBdr>
        <w:top w:val="none" w:sz="0" w:space="0" w:color="auto"/>
        <w:left w:val="none" w:sz="0" w:space="0" w:color="auto"/>
        <w:bottom w:val="none" w:sz="0" w:space="0" w:color="auto"/>
        <w:right w:val="none" w:sz="0" w:space="0" w:color="auto"/>
      </w:divBdr>
    </w:div>
    <w:div w:id="1664240830">
      <w:bodyDiv w:val="1"/>
      <w:marLeft w:val="0"/>
      <w:marRight w:val="0"/>
      <w:marTop w:val="0"/>
      <w:marBottom w:val="0"/>
      <w:divBdr>
        <w:top w:val="none" w:sz="0" w:space="0" w:color="auto"/>
        <w:left w:val="none" w:sz="0" w:space="0" w:color="auto"/>
        <w:bottom w:val="none" w:sz="0" w:space="0" w:color="auto"/>
        <w:right w:val="none" w:sz="0" w:space="0" w:color="auto"/>
      </w:divBdr>
    </w:div>
    <w:div w:id="1682006490">
      <w:bodyDiv w:val="1"/>
      <w:marLeft w:val="0"/>
      <w:marRight w:val="0"/>
      <w:marTop w:val="0"/>
      <w:marBottom w:val="0"/>
      <w:divBdr>
        <w:top w:val="none" w:sz="0" w:space="0" w:color="auto"/>
        <w:left w:val="none" w:sz="0" w:space="0" w:color="auto"/>
        <w:bottom w:val="none" w:sz="0" w:space="0" w:color="auto"/>
        <w:right w:val="none" w:sz="0" w:space="0" w:color="auto"/>
      </w:divBdr>
    </w:div>
    <w:div w:id="1701123098">
      <w:bodyDiv w:val="1"/>
      <w:marLeft w:val="0"/>
      <w:marRight w:val="0"/>
      <w:marTop w:val="0"/>
      <w:marBottom w:val="0"/>
      <w:divBdr>
        <w:top w:val="none" w:sz="0" w:space="0" w:color="auto"/>
        <w:left w:val="none" w:sz="0" w:space="0" w:color="auto"/>
        <w:bottom w:val="none" w:sz="0" w:space="0" w:color="auto"/>
        <w:right w:val="none" w:sz="0" w:space="0" w:color="auto"/>
      </w:divBdr>
    </w:div>
    <w:div w:id="1794328749">
      <w:bodyDiv w:val="1"/>
      <w:marLeft w:val="0"/>
      <w:marRight w:val="0"/>
      <w:marTop w:val="0"/>
      <w:marBottom w:val="0"/>
      <w:divBdr>
        <w:top w:val="none" w:sz="0" w:space="0" w:color="auto"/>
        <w:left w:val="none" w:sz="0" w:space="0" w:color="auto"/>
        <w:bottom w:val="none" w:sz="0" w:space="0" w:color="auto"/>
        <w:right w:val="none" w:sz="0" w:space="0" w:color="auto"/>
      </w:divBdr>
    </w:div>
    <w:div w:id="1870601177">
      <w:bodyDiv w:val="1"/>
      <w:marLeft w:val="0"/>
      <w:marRight w:val="0"/>
      <w:marTop w:val="0"/>
      <w:marBottom w:val="0"/>
      <w:divBdr>
        <w:top w:val="none" w:sz="0" w:space="0" w:color="auto"/>
        <w:left w:val="none" w:sz="0" w:space="0" w:color="auto"/>
        <w:bottom w:val="none" w:sz="0" w:space="0" w:color="auto"/>
        <w:right w:val="none" w:sz="0" w:space="0" w:color="auto"/>
      </w:divBdr>
      <w:divsChild>
        <w:div w:id="1041318979">
          <w:marLeft w:val="0"/>
          <w:marRight w:val="0"/>
          <w:marTop w:val="0"/>
          <w:marBottom w:val="0"/>
          <w:divBdr>
            <w:top w:val="none" w:sz="0" w:space="0" w:color="auto"/>
            <w:left w:val="none" w:sz="0" w:space="0" w:color="auto"/>
            <w:bottom w:val="none" w:sz="0" w:space="0" w:color="auto"/>
            <w:right w:val="none" w:sz="0" w:space="0" w:color="auto"/>
          </w:divBdr>
          <w:divsChild>
            <w:div w:id="1528787120">
              <w:marLeft w:val="0"/>
              <w:marRight w:val="0"/>
              <w:marTop w:val="0"/>
              <w:marBottom w:val="0"/>
              <w:divBdr>
                <w:top w:val="none" w:sz="0" w:space="0" w:color="auto"/>
                <w:left w:val="none" w:sz="0" w:space="0" w:color="auto"/>
                <w:bottom w:val="none" w:sz="0" w:space="0" w:color="auto"/>
                <w:right w:val="none" w:sz="0" w:space="0" w:color="auto"/>
              </w:divBdr>
            </w:div>
          </w:divsChild>
        </w:div>
        <w:div w:id="859703463">
          <w:marLeft w:val="0"/>
          <w:marRight w:val="0"/>
          <w:marTop w:val="0"/>
          <w:marBottom w:val="0"/>
          <w:divBdr>
            <w:top w:val="none" w:sz="0" w:space="0" w:color="auto"/>
            <w:left w:val="none" w:sz="0" w:space="0" w:color="auto"/>
            <w:bottom w:val="none" w:sz="0" w:space="0" w:color="auto"/>
            <w:right w:val="none" w:sz="0" w:space="0" w:color="auto"/>
          </w:divBdr>
          <w:divsChild>
            <w:div w:id="1622153212">
              <w:marLeft w:val="0"/>
              <w:marRight w:val="0"/>
              <w:marTop w:val="0"/>
              <w:marBottom w:val="0"/>
              <w:divBdr>
                <w:top w:val="none" w:sz="0" w:space="0" w:color="auto"/>
                <w:left w:val="none" w:sz="0" w:space="0" w:color="auto"/>
                <w:bottom w:val="none" w:sz="0" w:space="0" w:color="auto"/>
                <w:right w:val="none" w:sz="0" w:space="0" w:color="auto"/>
              </w:divBdr>
            </w:div>
          </w:divsChild>
        </w:div>
        <w:div w:id="568881240">
          <w:marLeft w:val="0"/>
          <w:marRight w:val="0"/>
          <w:marTop w:val="0"/>
          <w:marBottom w:val="0"/>
          <w:divBdr>
            <w:top w:val="none" w:sz="0" w:space="0" w:color="auto"/>
            <w:left w:val="none" w:sz="0" w:space="0" w:color="auto"/>
            <w:bottom w:val="none" w:sz="0" w:space="0" w:color="auto"/>
            <w:right w:val="none" w:sz="0" w:space="0" w:color="auto"/>
          </w:divBdr>
          <w:divsChild>
            <w:div w:id="1936591503">
              <w:marLeft w:val="0"/>
              <w:marRight w:val="0"/>
              <w:marTop w:val="0"/>
              <w:marBottom w:val="0"/>
              <w:divBdr>
                <w:top w:val="none" w:sz="0" w:space="0" w:color="auto"/>
                <w:left w:val="none" w:sz="0" w:space="0" w:color="auto"/>
                <w:bottom w:val="none" w:sz="0" w:space="0" w:color="auto"/>
                <w:right w:val="none" w:sz="0" w:space="0" w:color="auto"/>
              </w:divBdr>
            </w:div>
          </w:divsChild>
        </w:div>
        <w:div w:id="1644698237">
          <w:marLeft w:val="0"/>
          <w:marRight w:val="0"/>
          <w:marTop w:val="0"/>
          <w:marBottom w:val="0"/>
          <w:divBdr>
            <w:top w:val="none" w:sz="0" w:space="0" w:color="auto"/>
            <w:left w:val="none" w:sz="0" w:space="0" w:color="auto"/>
            <w:bottom w:val="none" w:sz="0" w:space="0" w:color="auto"/>
            <w:right w:val="none" w:sz="0" w:space="0" w:color="auto"/>
          </w:divBdr>
          <w:divsChild>
            <w:div w:id="2115124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7012801">
      <w:bodyDiv w:val="1"/>
      <w:marLeft w:val="0"/>
      <w:marRight w:val="0"/>
      <w:marTop w:val="0"/>
      <w:marBottom w:val="0"/>
      <w:divBdr>
        <w:top w:val="none" w:sz="0" w:space="0" w:color="auto"/>
        <w:left w:val="none" w:sz="0" w:space="0" w:color="auto"/>
        <w:bottom w:val="none" w:sz="0" w:space="0" w:color="auto"/>
        <w:right w:val="none" w:sz="0" w:space="0" w:color="auto"/>
      </w:divBdr>
    </w:div>
    <w:div w:id="1907448517">
      <w:bodyDiv w:val="1"/>
      <w:marLeft w:val="0"/>
      <w:marRight w:val="0"/>
      <w:marTop w:val="0"/>
      <w:marBottom w:val="0"/>
      <w:divBdr>
        <w:top w:val="none" w:sz="0" w:space="0" w:color="auto"/>
        <w:left w:val="none" w:sz="0" w:space="0" w:color="auto"/>
        <w:bottom w:val="none" w:sz="0" w:space="0" w:color="auto"/>
        <w:right w:val="none" w:sz="0" w:space="0" w:color="auto"/>
      </w:divBdr>
    </w:div>
    <w:div w:id="1955674546">
      <w:bodyDiv w:val="1"/>
      <w:marLeft w:val="0"/>
      <w:marRight w:val="0"/>
      <w:marTop w:val="0"/>
      <w:marBottom w:val="0"/>
      <w:divBdr>
        <w:top w:val="none" w:sz="0" w:space="0" w:color="auto"/>
        <w:left w:val="none" w:sz="0" w:space="0" w:color="auto"/>
        <w:bottom w:val="none" w:sz="0" w:space="0" w:color="auto"/>
        <w:right w:val="none" w:sz="0" w:space="0" w:color="auto"/>
      </w:divBdr>
    </w:div>
    <w:div w:id="2024740804">
      <w:bodyDiv w:val="1"/>
      <w:marLeft w:val="0"/>
      <w:marRight w:val="0"/>
      <w:marTop w:val="0"/>
      <w:marBottom w:val="0"/>
      <w:divBdr>
        <w:top w:val="none" w:sz="0" w:space="0" w:color="auto"/>
        <w:left w:val="none" w:sz="0" w:space="0" w:color="auto"/>
        <w:bottom w:val="none" w:sz="0" w:space="0" w:color="auto"/>
        <w:right w:val="none" w:sz="0" w:space="0" w:color="auto"/>
      </w:divBdr>
    </w:div>
    <w:div w:id="2049796126">
      <w:bodyDiv w:val="1"/>
      <w:marLeft w:val="0"/>
      <w:marRight w:val="0"/>
      <w:marTop w:val="0"/>
      <w:marBottom w:val="0"/>
      <w:divBdr>
        <w:top w:val="none" w:sz="0" w:space="0" w:color="auto"/>
        <w:left w:val="none" w:sz="0" w:space="0" w:color="auto"/>
        <w:bottom w:val="none" w:sz="0" w:space="0" w:color="auto"/>
        <w:right w:val="none" w:sz="0" w:space="0" w:color="auto"/>
      </w:divBdr>
    </w:div>
    <w:div w:id="2076194684">
      <w:bodyDiv w:val="1"/>
      <w:marLeft w:val="0"/>
      <w:marRight w:val="0"/>
      <w:marTop w:val="0"/>
      <w:marBottom w:val="0"/>
      <w:divBdr>
        <w:top w:val="none" w:sz="0" w:space="0" w:color="auto"/>
        <w:left w:val="none" w:sz="0" w:space="0" w:color="auto"/>
        <w:bottom w:val="none" w:sz="0" w:space="0" w:color="auto"/>
        <w:right w:val="none" w:sz="0" w:space="0" w:color="auto"/>
      </w:divBdr>
      <w:divsChild>
        <w:div w:id="1118794597">
          <w:marLeft w:val="0"/>
          <w:marRight w:val="0"/>
          <w:marTop w:val="0"/>
          <w:marBottom w:val="0"/>
          <w:divBdr>
            <w:top w:val="none" w:sz="0" w:space="0" w:color="auto"/>
            <w:left w:val="none" w:sz="0" w:space="0" w:color="auto"/>
            <w:bottom w:val="none" w:sz="0" w:space="0" w:color="auto"/>
            <w:right w:val="none" w:sz="0" w:space="0" w:color="auto"/>
          </w:divBdr>
        </w:div>
        <w:div w:id="257645305">
          <w:marLeft w:val="0"/>
          <w:marRight w:val="0"/>
          <w:marTop w:val="0"/>
          <w:marBottom w:val="0"/>
          <w:divBdr>
            <w:top w:val="none" w:sz="0" w:space="0" w:color="auto"/>
            <w:left w:val="none" w:sz="0" w:space="0" w:color="auto"/>
            <w:bottom w:val="none" w:sz="0" w:space="0" w:color="auto"/>
            <w:right w:val="none" w:sz="0" w:space="0" w:color="auto"/>
          </w:divBdr>
        </w:div>
        <w:div w:id="865170647">
          <w:marLeft w:val="0"/>
          <w:marRight w:val="0"/>
          <w:marTop w:val="0"/>
          <w:marBottom w:val="0"/>
          <w:divBdr>
            <w:top w:val="none" w:sz="0" w:space="0" w:color="auto"/>
            <w:left w:val="none" w:sz="0" w:space="0" w:color="auto"/>
            <w:bottom w:val="none" w:sz="0" w:space="0" w:color="auto"/>
            <w:right w:val="none" w:sz="0" w:space="0" w:color="auto"/>
          </w:divBdr>
        </w:div>
        <w:div w:id="1971666641">
          <w:marLeft w:val="0"/>
          <w:marRight w:val="0"/>
          <w:marTop w:val="0"/>
          <w:marBottom w:val="0"/>
          <w:divBdr>
            <w:top w:val="none" w:sz="0" w:space="0" w:color="auto"/>
            <w:left w:val="none" w:sz="0" w:space="0" w:color="auto"/>
            <w:bottom w:val="none" w:sz="0" w:space="0" w:color="auto"/>
            <w:right w:val="none" w:sz="0" w:space="0" w:color="auto"/>
          </w:divBdr>
        </w:div>
        <w:div w:id="2134976177">
          <w:marLeft w:val="0"/>
          <w:marRight w:val="0"/>
          <w:marTop w:val="0"/>
          <w:marBottom w:val="0"/>
          <w:divBdr>
            <w:top w:val="none" w:sz="0" w:space="0" w:color="auto"/>
            <w:left w:val="none" w:sz="0" w:space="0" w:color="auto"/>
            <w:bottom w:val="none" w:sz="0" w:space="0" w:color="auto"/>
            <w:right w:val="none" w:sz="0" w:space="0" w:color="auto"/>
          </w:divBdr>
        </w:div>
        <w:div w:id="1465152048">
          <w:marLeft w:val="0"/>
          <w:marRight w:val="0"/>
          <w:marTop w:val="0"/>
          <w:marBottom w:val="0"/>
          <w:divBdr>
            <w:top w:val="none" w:sz="0" w:space="0" w:color="auto"/>
            <w:left w:val="none" w:sz="0" w:space="0" w:color="auto"/>
            <w:bottom w:val="none" w:sz="0" w:space="0" w:color="auto"/>
            <w:right w:val="none" w:sz="0" w:space="0" w:color="auto"/>
          </w:divBdr>
        </w:div>
        <w:div w:id="1423449252">
          <w:marLeft w:val="0"/>
          <w:marRight w:val="0"/>
          <w:marTop w:val="0"/>
          <w:marBottom w:val="0"/>
          <w:divBdr>
            <w:top w:val="none" w:sz="0" w:space="0" w:color="auto"/>
            <w:left w:val="none" w:sz="0" w:space="0" w:color="auto"/>
            <w:bottom w:val="none" w:sz="0" w:space="0" w:color="auto"/>
            <w:right w:val="none" w:sz="0" w:space="0" w:color="auto"/>
          </w:divBdr>
        </w:div>
        <w:div w:id="1040013810">
          <w:marLeft w:val="0"/>
          <w:marRight w:val="0"/>
          <w:marTop w:val="0"/>
          <w:marBottom w:val="0"/>
          <w:divBdr>
            <w:top w:val="none" w:sz="0" w:space="0" w:color="auto"/>
            <w:left w:val="none" w:sz="0" w:space="0" w:color="auto"/>
            <w:bottom w:val="none" w:sz="0" w:space="0" w:color="auto"/>
            <w:right w:val="none" w:sz="0" w:space="0" w:color="auto"/>
          </w:divBdr>
        </w:div>
        <w:div w:id="1197813838">
          <w:marLeft w:val="0"/>
          <w:marRight w:val="0"/>
          <w:marTop w:val="0"/>
          <w:marBottom w:val="0"/>
          <w:divBdr>
            <w:top w:val="none" w:sz="0" w:space="0" w:color="auto"/>
            <w:left w:val="none" w:sz="0" w:space="0" w:color="auto"/>
            <w:bottom w:val="none" w:sz="0" w:space="0" w:color="auto"/>
            <w:right w:val="none" w:sz="0" w:space="0" w:color="auto"/>
          </w:divBdr>
        </w:div>
        <w:div w:id="1226181955">
          <w:marLeft w:val="0"/>
          <w:marRight w:val="0"/>
          <w:marTop w:val="0"/>
          <w:marBottom w:val="0"/>
          <w:divBdr>
            <w:top w:val="none" w:sz="0" w:space="0" w:color="auto"/>
            <w:left w:val="none" w:sz="0" w:space="0" w:color="auto"/>
            <w:bottom w:val="none" w:sz="0" w:space="0" w:color="auto"/>
            <w:right w:val="none" w:sz="0" w:space="0" w:color="auto"/>
          </w:divBdr>
        </w:div>
        <w:div w:id="1215314730">
          <w:marLeft w:val="0"/>
          <w:marRight w:val="0"/>
          <w:marTop w:val="0"/>
          <w:marBottom w:val="0"/>
          <w:divBdr>
            <w:top w:val="none" w:sz="0" w:space="0" w:color="auto"/>
            <w:left w:val="none" w:sz="0" w:space="0" w:color="auto"/>
            <w:bottom w:val="none" w:sz="0" w:space="0" w:color="auto"/>
            <w:right w:val="none" w:sz="0" w:space="0" w:color="auto"/>
          </w:divBdr>
        </w:div>
        <w:div w:id="1236743623">
          <w:marLeft w:val="0"/>
          <w:marRight w:val="0"/>
          <w:marTop w:val="0"/>
          <w:marBottom w:val="0"/>
          <w:divBdr>
            <w:top w:val="none" w:sz="0" w:space="0" w:color="auto"/>
            <w:left w:val="none" w:sz="0" w:space="0" w:color="auto"/>
            <w:bottom w:val="none" w:sz="0" w:space="0" w:color="auto"/>
            <w:right w:val="none" w:sz="0" w:space="0" w:color="auto"/>
          </w:divBdr>
        </w:div>
        <w:div w:id="1026060070">
          <w:marLeft w:val="0"/>
          <w:marRight w:val="0"/>
          <w:marTop w:val="0"/>
          <w:marBottom w:val="0"/>
          <w:divBdr>
            <w:top w:val="none" w:sz="0" w:space="0" w:color="auto"/>
            <w:left w:val="none" w:sz="0" w:space="0" w:color="auto"/>
            <w:bottom w:val="none" w:sz="0" w:space="0" w:color="auto"/>
            <w:right w:val="none" w:sz="0" w:space="0" w:color="auto"/>
          </w:divBdr>
        </w:div>
      </w:divsChild>
    </w:div>
    <w:div w:id="2123574049">
      <w:bodyDiv w:val="1"/>
      <w:marLeft w:val="0"/>
      <w:marRight w:val="0"/>
      <w:marTop w:val="0"/>
      <w:marBottom w:val="0"/>
      <w:divBdr>
        <w:top w:val="none" w:sz="0" w:space="0" w:color="auto"/>
        <w:left w:val="none" w:sz="0" w:space="0" w:color="auto"/>
        <w:bottom w:val="none" w:sz="0" w:space="0" w:color="auto"/>
        <w:right w:val="none" w:sz="0" w:space="0" w:color="auto"/>
      </w:divBdr>
    </w:div>
    <w:div w:id="2124494644">
      <w:bodyDiv w:val="1"/>
      <w:marLeft w:val="0"/>
      <w:marRight w:val="0"/>
      <w:marTop w:val="0"/>
      <w:marBottom w:val="0"/>
      <w:divBdr>
        <w:top w:val="none" w:sz="0" w:space="0" w:color="auto"/>
        <w:left w:val="none" w:sz="0" w:space="0" w:color="auto"/>
        <w:bottom w:val="none" w:sz="0" w:space="0" w:color="auto"/>
        <w:right w:val="none" w:sz="0" w:space="0" w:color="auto"/>
      </w:divBdr>
      <w:divsChild>
        <w:div w:id="421219866">
          <w:marLeft w:val="0"/>
          <w:marRight w:val="0"/>
          <w:marTop w:val="0"/>
          <w:marBottom w:val="0"/>
          <w:divBdr>
            <w:top w:val="none" w:sz="0" w:space="0" w:color="auto"/>
            <w:left w:val="none" w:sz="0" w:space="0" w:color="auto"/>
            <w:bottom w:val="none" w:sz="0" w:space="0" w:color="auto"/>
            <w:right w:val="none" w:sz="0" w:space="0" w:color="auto"/>
          </w:divBdr>
          <w:divsChild>
            <w:div w:id="296031824">
              <w:marLeft w:val="0"/>
              <w:marRight w:val="0"/>
              <w:marTop w:val="0"/>
              <w:marBottom w:val="0"/>
              <w:divBdr>
                <w:top w:val="none" w:sz="0" w:space="0" w:color="auto"/>
                <w:left w:val="none" w:sz="0" w:space="0" w:color="auto"/>
                <w:bottom w:val="none" w:sz="0" w:space="0" w:color="auto"/>
                <w:right w:val="none" w:sz="0" w:space="0" w:color="auto"/>
              </w:divBdr>
            </w:div>
          </w:divsChild>
        </w:div>
        <w:div w:id="179783327">
          <w:marLeft w:val="0"/>
          <w:marRight w:val="0"/>
          <w:marTop w:val="0"/>
          <w:marBottom w:val="0"/>
          <w:divBdr>
            <w:top w:val="none" w:sz="0" w:space="0" w:color="auto"/>
            <w:left w:val="none" w:sz="0" w:space="0" w:color="auto"/>
            <w:bottom w:val="none" w:sz="0" w:space="0" w:color="auto"/>
            <w:right w:val="none" w:sz="0" w:space="0" w:color="auto"/>
          </w:divBdr>
          <w:divsChild>
            <w:div w:id="1727676521">
              <w:marLeft w:val="0"/>
              <w:marRight w:val="0"/>
              <w:marTop w:val="0"/>
              <w:marBottom w:val="0"/>
              <w:divBdr>
                <w:top w:val="none" w:sz="0" w:space="0" w:color="auto"/>
                <w:left w:val="none" w:sz="0" w:space="0" w:color="auto"/>
                <w:bottom w:val="none" w:sz="0" w:space="0" w:color="auto"/>
                <w:right w:val="none" w:sz="0" w:space="0" w:color="auto"/>
              </w:divBdr>
            </w:div>
          </w:divsChild>
        </w:div>
        <w:div w:id="1877960894">
          <w:marLeft w:val="0"/>
          <w:marRight w:val="0"/>
          <w:marTop w:val="0"/>
          <w:marBottom w:val="0"/>
          <w:divBdr>
            <w:top w:val="none" w:sz="0" w:space="0" w:color="auto"/>
            <w:left w:val="none" w:sz="0" w:space="0" w:color="auto"/>
            <w:bottom w:val="none" w:sz="0" w:space="0" w:color="auto"/>
            <w:right w:val="none" w:sz="0" w:space="0" w:color="auto"/>
          </w:divBdr>
          <w:divsChild>
            <w:div w:id="1627345115">
              <w:marLeft w:val="0"/>
              <w:marRight w:val="0"/>
              <w:marTop w:val="0"/>
              <w:marBottom w:val="0"/>
              <w:divBdr>
                <w:top w:val="none" w:sz="0" w:space="0" w:color="auto"/>
                <w:left w:val="none" w:sz="0" w:space="0" w:color="auto"/>
                <w:bottom w:val="none" w:sz="0" w:space="0" w:color="auto"/>
                <w:right w:val="none" w:sz="0" w:space="0" w:color="auto"/>
              </w:divBdr>
            </w:div>
          </w:divsChild>
        </w:div>
        <w:div w:id="1112701690">
          <w:marLeft w:val="0"/>
          <w:marRight w:val="0"/>
          <w:marTop w:val="0"/>
          <w:marBottom w:val="0"/>
          <w:divBdr>
            <w:top w:val="none" w:sz="0" w:space="0" w:color="auto"/>
            <w:left w:val="none" w:sz="0" w:space="0" w:color="auto"/>
            <w:bottom w:val="none" w:sz="0" w:space="0" w:color="auto"/>
            <w:right w:val="none" w:sz="0" w:space="0" w:color="auto"/>
          </w:divBdr>
          <w:divsChild>
            <w:div w:id="1759670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627010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mailto:elefantescolinfotributaria@gmail.com" TargetMode="External"/><Relationship Id="rId13" Type="http://schemas.microsoft.com/office/2011/relationships/commentsExtended" Target="commentsExtended.xml"/><Relationship Id="rId18" Type="http://schemas.openxmlformats.org/officeDocument/2006/relationships/image" Target="media/image2.png"/><Relationship Id="rId26" Type="http://schemas.openxmlformats.org/officeDocument/2006/relationships/header" Target="header3.xml"/><Relationship Id="rId3" Type="http://schemas.openxmlformats.org/officeDocument/2006/relationships/styles" Target="styles.xml"/><Relationship Id="rId21" Type="http://schemas.openxmlformats.org/officeDocument/2006/relationships/hyperlink" Target="https://cajica.gov.co/informes-pormenorizados-de-control-interno/" TargetMode="External"/><Relationship Id="rId7" Type="http://schemas.openxmlformats.org/officeDocument/2006/relationships/endnotes" Target="endnotes.xml"/><Relationship Id="rId12" Type="http://schemas.openxmlformats.org/officeDocument/2006/relationships/comments" Target="comments.xml"/><Relationship Id="rId17" Type="http://schemas.openxmlformats.org/officeDocument/2006/relationships/hyperlink" Target="https://certificacionley617.contraloria.gov.co/Certificacionley617/" TargetMode="External"/><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s://www.funcionpublica.gov.co/eva/gestornormativo/norma.php?i=267" TargetMode="External"/><Relationship Id="rId20" Type="http://schemas.openxmlformats.org/officeDocument/2006/relationships/image" Target="media/image4.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eader" Target="header2.xml"/><Relationship Id="rId5" Type="http://schemas.openxmlformats.org/officeDocument/2006/relationships/webSettings" Target="webSettings.xml"/><Relationship Id="rId15" Type="http://schemas.microsoft.com/office/2018/08/relationships/commentsExtensible" Target="commentsExtensible.xml"/><Relationship Id="rId23" Type="http://schemas.openxmlformats.org/officeDocument/2006/relationships/header" Target="header1.xml"/><Relationship Id="rId28" Type="http://schemas.microsoft.com/office/2011/relationships/people" Target="people.xml"/><Relationship Id="rId10" Type="http://schemas.openxmlformats.org/officeDocument/2006/relationships/hyperlink" Target="https://sicodis.dnp.gov.co/sgp-documentos-anexos" TargetMode="External"/><Relationship Id="rId19"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hyperlink" Target="https://certificacionley617.contraloria.gov.co/Certificacionley%20617/" TargetMode="External"/><Relationship Id="rId14" Type="http://schemas.microsoft.com/office/2016/09/relationships/commentsIds" Target="commentsIds.xml"/><Relationship Id="rId22" Type="http://schemas.openxmlformats.org/officeDocument/2006/relationships/image" Target="media/image5.png"/><Relationship Id="rId27"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8.pn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_rels/header3.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19C83A-151C-4868-8371-1D2085584E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19</Pages>
  <Words>7581</Words>
  <Characters>42986</Characters>
  <Application>Microsoft Office Word</Application>
  <DocSecurity>0</DocSecurity>
  <Lines>1194</Lines>
  <Paragraphs>443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50124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Maria E. Cortes</dc:creator>
  <cp:keywords/>
  <dc:description/>
  <cp:lastModifiedBy>Hugo Palacios</cp:lastModifiedBy>
  <cp:revision>2</cp:revision>
  <cp:lastPrinted>2026-04-24T16:21:00Z</cp:lastPrinted>
  <dcterms:created xsi:type="dcterms:W3CDTF">2026-07-23T02:27:00Z</dcterms:created>
  <dcterms:modified xsi:type="dcterms:W3CDTF">2026-07-23T02:27:00Z</dcterms:modified>
</cp:coreProperties>
</file>